
<file path=[Content_Types].xml><?xml version="1.0" encoding="utf-8"?>
<Types xmlns="http://schemas.openxmlformats.org/package/2006/content-types">
  <Default Extension="xml" ContentType="application/xml"/>
  <Default Extension="xlsx" ContentType="application/vnd.openxmlformats-officedocument.spreadsheetml.sheet"/>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中兴 Adlik 与第三代</w:t>
      </w:r>
      <w:r>
        <w:rPr>
          <w:rFonts w:hint="eastAsia" w:ascii="微软雅黑" w:hAnsi="微软雅黑" w:eastAsia="微软雅黑" w:cs="微软雅黑"/>
          <w:sz w:val="44"/>
          <w:szCs w:val="24"/>
        </w:rPr>
        <w:t>英特尔</w:t>
      </w:r>
      <w:r>
        <w:rPr>
          <w:rFonts w:hint="eastAsia" w:ascii="微软雅黑" w:hAnsi="微软雅黑" w:eastAsia="微软雅黑" w:cs="微软雅黑"/>
          <w:vertAlign w:val="superscript"/>
        </w:rPr>
        <w:t>®</w:t>
      </w:r>
      <w:r>
        <w:rPr>
          <w:rFonts w:hint="eastAsia" w:ascii="微软雅黑" w:hAnsi="微软雅黑" w:eastAsia="微软雅黑" w:cs="微软雅黑"/>
        </w:rPr>
        <w:t>至强</w:t>
      </w:r>
      <w:r>
        <w:rPr>
          <w:rFonts w:hint="eastAsia" w:ascii="微软雅黑" w:hAnsi="微软雅黑" w:eastAsia="微软雅黑" w:cs="微软雅黑"/>
          <w:vertAlign w:val="superscript"/>
        </w:rPr>
        <w:t>®</w:t>
      </w:r>
      <w:r>
        <w:rPr>
          <w:rFonts w:hint="eastAsia" w:ascii="微软雅黑" w:hAnsi="微软雅黑" w:eastAsia="微软雅黑" w:cs="微软雅黑"/>
        </w:rPr>
        <w:t>可扩展处理器</w:t>
      </w:r>
      <w:r>
        <w:rPr>
          <w:rFonts w:hint="eastAsia" w:ascii="微软雅黑" w:hAnsi="微软雅黑" w:eastAsia="微软雅黑" w:cs="微软雅黑"/>
          <w:lang w:val="en-US" w:eastAsia="zh-CN"/>
        </w:rPr>
        <w:t>助力深度学习模型推理降本增效</w:t>
      </w:r>
    </w:p>
    <w:p>
      <w:pPr>
        <w:pStyle w:val="3"/>
        <w:bidi w:val="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引言</w:t>
      </w:r>
    </w:p>
    <w:p>
      <w:pPr>
        <w:rPr>
          <w:rFonts w:hint="eastAsia"/>
          <w:lang w:val="en-US" w:eastAsia="zh-CN"/>
        </w:rPr>
      </w:pPr>
      <w:r>
        <w:rPr>
          <w:rFonts w:ascii="宋体" w:hAnsi="宋体" w:eastAsia="宋体" w:cs="宋体"/>
          <w:sz w:val="24"/>
          <w:szCs w:val="24"/>
        </w:rPr>
        <w:drawing>
          <wp:inline distT="0" distB="0" distL="114300" distR="114300">
            <wp:extent cx="3554095" cy="2176780"/>
            <wp:effectExtent l="0" t="0" r="12065" b="2540"/>
            <wp:docPr id="29"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3" descr="IMG_256"/>
                    <pic:cNvPicPr>
                      <a:picLocks noChangeAspect="1"/>
                    </pic:cNvPicPr>
                  </pic:nvPicPr>
                  <pic:blipFill>
                    <a:blip r:embed="rId7"/>
                    <a:stretch>
                      <a:fillRect/>
                    </a:stretch>
                  </pic:blipFill>
                  <pic:spPr>
                    <a:xfrm>
                      <a:off x="0" y="0"/>
                      <a:ext cx="3554095" cy="217678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Arial" w:hAnsi="Arial" w:eastAsia="微软雅黑" w:cs="微软雅黑"/>
          <w:sz w:val="24"/>
          <w:szCs w:val="24"/>
          <w:lang w:val="en-US" w:eastAsia="zh-CN"/>
        </w:rPr>
      </w:pPr>
      <w:r>
        <w:rPr>
          <w:rFonts w:hint="eastAsia" w:ascii="Arial" w:hAnsi="Arial" w:eastAsia="微软雅黑" w:cs="微软雅黑"/>
          <w:sz w:val="24"/>
          <w:szCs w:val="24"/>
          <w:lang w:val="en-US" w:eastAsia="zh-CN"/>
        </w:rPr>
        <w:t>Adlik是人工智能领域深度学习模型推理应用加速工具链，致力于为</w:t>
      </w:r>
      <w:bookmarkStart w:id="0" w:name="_GoBack"/>
      <w:bookmarkEnd w:id="0"/>
      <w:r>
        <w:rPr>
          <w:rFonts w:hint="eastAsia" w:ascii="Arial" w:hAnsi="Arial" w:eastAsia="微软雅黑" w:cs="微软雅黑"/>
          <w:sz w:val="24"/>
          <w:szCs w:val="24"/>
          <w:lang w:val="en-US" w:eastAsia="zh-CN"/>
        </w:rPr>
        <w:t>开发者提供端到端的深度学习模型优化和部署方案，加速人工智能技术工程化落地。第三代英特尔</w:t>
      </w:r>
      <w:r>
        <w:rPr>
          <w:rFonts w:hint="eastAsia" w:ascii="Arial" w:hAnsi="Arial" w:eastAsia="微软雅黑" w:cs="微软雅黑"/>
          <w:sz w:val="24"/>
          <w:szCs w:val="24"/>
          <w:vertAlign w:val="superscript"/>
          <w:lang w:val="en-US" w:eastAsia="zh-CN"/>
        </w:rPr>
        <w:t>®</w:t>
      </w:r>
      <w:r>
        <w:rPr>
          <w:rFonts w:hint="eastAsia" w:ascii="Arial" w:hAnsi="Arial" w:eastAsia="微软雅黑" w:cs="微软雅黑"/>
          <w:sz w:val="24"/>
          <w:szCs w:val="24"/>
          <w:lang w:val="en-US" w:eastAsia="zh-CN"/>
        </w:rPr>
        <w:t>至强</w:t>
      </w:r>
      <w:r>
        <w:rPr>
          <w:rFonts w:hint="eastAsia" w:ascii="Arial" w:hAnsi="Arial" w:eastAsia="微软雅黑" w:cs="微软雅黑"/>
          <w:sz w:val="24"/>
          <w:szCs w:val="24"/>
          <w:vertAlign w:val="superscript"/>
          <w:lang w:val="en-US" w:eastAsia="zh-CN"/>
        </w:rPr>
        <w:t>®</w:t>
      </w:r>
      <w:r>
        <w:rPr>
          <w:rFonts w:hint="eastAsia" w:ascii="Arial" w:hAnsi="Arial" w:eastAsia="微软雅黑" w:cs="微软雅黑"/>
          <w:sz w:val="24"/>
          <w:szCs w:val="24"/>
          <w:lang w:val="en-US" w:eastAsia="zh-CN"/>
        </w:rPr>
        <w:t>可扩展处理器能够加快对人工智能、数据分析、高性能计算等多种复杂工作负载的开发和部署，助力不同行业实现 AI 赋能和数字化转型，为企业智能化升级和数字经济提供强劲动力。</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Arial" w:hAnsi="Arial" w:eastAsia="微软雅黑" w:cs="微软雅黑"/>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Arial" w:hAnsi="Arial" w:eastAsia="微软雅黑" w:cs="微软雅黑"/>
          <w:sz w:val="24"/>
          <w:szCs w:val="24"/>
          <w:lang w:val="en-US" w:eastAsia="zh-CN"/>
        </w:rPr>
      </w:pPr>
      <w:r>
        <w:rPr>
          <w:rFonts w:hint="eastAsia" w:ascii="Arial" w:hAnsi="Arial" w:eastAsia="微软雅黑" w:cs="微软雅黑"/>
          <w:sz w:val="24"/>
          <w:szCs w:val="24"/>
          <w:lang w:val="en-US" w:eastAsia="zh-CN"/>
        </w:rPr>
        <w:t>为了提升模型计算效率，减少能耗，降低推理时延，助力在云边端等多环境的模型部署，满足不同 AI 工作负载的高效运行，Adlik结合第三代英特尔</w:t>
      </w:r>
      <w:r>
        <w:rPr>
          <w:rFonts w:hint="eastAsia" w:ascii="Arial" w:hAnsi="Arial" w:eastAsia="微软雅黑" w:cs="微软雅黑"/>
          <w:sz w:val="24"/>
          <w:szCs w:val="24"/>
          <w:vertAlign w:val="superscript"/>
          <w:lang w:val="en-US" w:eastAsia="zh-CN"/>
        </w:rPr>
        <w:t>®</w:t>
      </w:r>
      <w:r>
        <w:rPr>
          <w:rFonts w:hint="eastAsia" w:ascii="Arial" w:hAnsi="Arial" w:eastAsia="微软雅黑" w:cs="微软雅黑"/>
          <w:sz w:val="24"/>
          <w:szCs w:val="24"/>
          <w:lang w:val="en-US" w:eastAsia="zh-CN"/>
        </w:rPr>
        <w:t>至强</w:t>
      </w:r>
      <w:r>
        <w:rPr>
          <w:rFonts w:hint="eastAsia" w:ascii="Arial" w:hAnsi="Arial" w:eastAsia="微软雅黑" w:cs="微软雅黑"/>
          <w:sz w:val="24"/>
          <w:szCs w:val="24"/>
          <w:vertAlign w:val="superscript"/>
          <w:lang w:val="en-US" w:eastAsia="zh-CN"/>
        </w:rPr>
        <w:t>®</w:t>
      </w:r>
      <w:r>
        <w:rPr>
          <w:rFonts w:hint="eastAsia" w:ascii="Arial" w:hAnsi="Arial" w:eastAsia="微软雅黑" w:cs="微软雅黑"/>
          <w:sz w:val="24"/>
          <w:szCs w:val="24"/>
          <w:lang w:val="en-US" w:eastAsia="zh-CN"/>
        </w:rPr>
        <w:t>可扩展处理器为产业开发者提供端到端的深度学习模型优化和部署方案，为企业深度学习技术落地应用降本增效。</w:t>
      </w:r>
    </w:p>
    <w:p>
      <w:pPr>
        <w:pStyle w:val="3"/>
        <w:bidi w:val="0"/>
        <w:rPr>
          <w:rFonts w:hint="eastAsia" w:ascii="Arial" w:hAnsi="Arial" w:eastAsia="微软雅黑" w:cs="微软雅黑"/>
          <w:sz w:val="24"/>
          <w:szCs w:val="24"/>
          <w:lang w:val="en-US" w:eastAsia="zh-CN"/>
        </w:rPr>
      </w:pPr>
      <w:r>
        <w:rPr>
          <w:rFonts w:hint="eastAsia"/>
          <w:lang w:val="en-US" w:eastAsia="zh-CN"/>
        </w:rPr>
        <w:t>背景和挑战</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Arial" w:hAnsi="Arial" w:eastAsia="微软雅黑" w:cs="微软雅黑"/>
          <w:sz w:val="24"/>
          <w:szCs w:val="24"/>
          <w:lang w:val="en-US" w:eastAsia="zh-CN"/>
        </w:rPr>
      </w:pPr>
      <w:r>
        <w:rPr>
          <w:rFonts w:hint="eastAsia" w:ascii="微软雅黑" w:hAnsi="微软雅黑" w:eastAsia="微软雅黑" w:cs="微软雅黑"/>
          <w:color w:val="auto"/>
          <w:sz w:val="24"/>
          <w:szCs w:val="24"/>
          <w:lang w:val="en-US" w:eastAsia="zh-CN"/>
        </w:rPr>
        <w:t>深度学习技术已在人工智能的任务中取得了巨大的成功，如语音识别、计算机视觉和自然语言处理等任务，同时各行各业也在深度学习技术的赋能下向智能化转型。如</w:t>
      </w:r>
      <w:r>
        <w:rPr>
          <w:rFonts w:hint="eastAsia" w:ascii="Arial" w:hAnsi="Arial" w:eastAsia="微软雅黑" w:cs="微软雅黑"/>
          <w:sz w:val="24"/>
          <w:szCs w:val="24"/>
          <w:lang w:val="en-US" w:eastAsia="zh-CN"/>
        </w:rPr>
        <w:t>在通信领域，AI技术已在</w:t>
      </w:r>
      <w:r>
        <w:rPr>
          <w:rFonts w:hint="eastAsia" w:ascii="Arial" w:hAnsi="Arial" w:eastAsia="微软雅黑" w:cs="微软雅黑"/>
          <w:sz w:val="24"/>
          <w:szCs w:val="24"/>
          <w:lang w:val="zh-Hans" w:eastAsia="zh-CN"/>
        </w:rPr>
        <w:t>流量预测、</w:t>
      </w:r>
      <w:r>
        <w:rPr>
          <w:rFonts w:hint="eastAsia" w:ascii="Arial" w:hAnsi="Arial" w:eastAsia="微软雅黑" w:cs="微软雅黑"/>
          <w:sz w:val="24"/>
          <w:szCs w:val="24"/>
          <w:lang w:val="en-US" w:eastAsia="zh-CN"/>
        </w:rPr>
        <w:t>KPI预测、故障诊断、根因分析、网络优化等场景下广泛落地。深度学习模型在落地时往往会遇到各方面的挑战。</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Arial" w:hAnsi="Arial" w:eastAsia="微软雅黑" w:cs="微软雅黑"/>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Arial" w:hAnsi="Arial" w:eastAsia="微软雅黑" w:cs="微软雅黑"/>
          <w:sz w:val="24"/>
          <w:szCs w:val="24"/>
          <w:lang w:val="en-US" w:eastAsia="zh-CN"/>
        </w:rPr>
      </w:pPr>
      <w:r>
        <w:rPr>
          <w:rFonts w:hint="eastAsia" w:ascii="Arial" w:hAnsi="Arial" w:eastAsia="微软雅黑" w:cs="微软雅黑"/>
          <w:sz w:val="24"/>
          <w:szCs w:val="24"/>
          <w:lang w:val="en-US" w:eastAsia="zh-CN"/>
        </w:rPr>
        <w:t>如何高效部署模型？有两点需要考虑：一是深度学习训练框架的差异，二是推理框架的差异。目前存在多种深度学习训练框架，导致不同框架训练后保存的模型格式均不相同，这一点也增加了模型部署的困难。同时，不同的芯片厂商为了实现在自家芯片上取得最优的性能，都会提供各自的推理框架，不同的推理框架其提供的 API都完全不同，且互不兼容，当开发者想要实现异构芯片下的模型部署将变得极其困难。</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Arial" w:hAnsi="Arial" w:eastAsia="微软雅黑" w:cs="微软雅黑"/>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Arial" w:hAnsi="Arial" w:eastAsia="微软雅黑" w:cs="微软雅黑"/>
          <w:sz w:val="24"/>
          <w:szCs w:val="24"/>
          <w:lang w:val="en-US" w:eastAsia="zh-CN"/>
        </w:rPr>
      </w:pPr>
      <w:r>
        <w:rPr>
          <w:rFonts w:hint="eastAsia" w:ascii="Arial" w:hAnsi="Arial" w:eastAsia="微软雅黑" w:cs="微软雅黑"/>
          <w:sz w:val="24"/>
          <w:szCs w:val="24"/>
          <w:lang w:val="en-US" w:eastAsia="zh-CN"/>
        </w:rPr>
        <w:t>如何确保模型以最优的性能运行？深度学习模型在落地时往往会遇到推理性能问题，例如计算时延高、吞吐量低，内存占用大等；在不同的应用场景和部署环境下，对于模型的优化目标是不完全相同的。例如，在端侧部署，内存和存储空间都是非常有限的，因此模型优化目标是减小模型的大小。如在自动驾驶场景下，其计算平台算力有限，对模型的优化需达到高吞吐量和低时延的要求。因此，如何满足在不同场景和部署环境下模型对推理性能的要求，对于模型优化工具的功能和特性有较高的要求。</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Arial" w:hAnsi="Arial" w:eastAsia="微软雅黑" w:cs="微软雅黑"/>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Arial" w:hAnsi="Arial" w:eastAsia="微软雅黑" w:cs="微软雅黑"/>
          <w:sz w:val="24"/>
          <w:szCs w:val="24"/>
          <w:lang w:val="en-US" w:eastAsia="zh-CN"/>
        </w:rPr>
      </w:pPr>
      <w:r>
        <w:rPr>
          <w:rFonts w:hint="eastAsia" w:ascii="Arial" w:hAnsi="Arial" w:eastAsia="微软雅黑" w:cs="微软雅黑"/>
          <w:sz w:val="24"/>
          <w:szCs w:val="24"/>
          <w:lang w:val="en-US" w:eastAsia="zh-CN"/>
        </w:rPr>
        <w:t>如何选择合适的硬件部署平台？在通信领域不同的业务场景中，即有对算力要求较高的深度学习模型，又有传统的机器学习模型，同时还需要能够支持大数据、云计算和虚拟化等多种业务的扩展。如果在 GPU 上部署，则需购买专用 GPU硬件，其不仅会极大增加部署成本，而且应用范围有限，灵活度较低。在一般 CPU 上部署可能无法满足推理性能的要求。如何满足不同 AI 工作负载，同时减低降低部署门槛和成本，选择合适的硬件平台是至关重要的。</w:t>
      </w:r>
    </w:p>
    <w:p>
      <w:pPr>
        <w:bidi w:val="0"/>
        <w:rPr>
          <w:rFonts w:hint="default"/>
          <w:lang w:val="en-US" w:eastAsia="zh-CN"/>
        </w:rPr>
      </w:pPr>
    </w:p>
    <w:p>
      <w:pPr>
        <w:pStyle w:val="3"/>
        <w:bidi w:val="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端到端的深度学习模型优化和部署方案：Adlik 推理工具链 + 第三代</w:t>
      </w:r>
      <w:r>
        <w:rPr>
          <w:rFonts w:hint="eastAsia" w:ascii="微软雅黑" w:hAnsi="微软雅黑" w:eastAsia="微软雅黑" w:cs="微软雅黑"/>
        </w:rPr>
        <w:t>英特尔®至强®</w:t>
      </w:r>
      <w:r>
        <w:rPr>
          <w:rFonts w:hint="eastAsia" w:ascii="微软雅黑" w:hAnsi="微软雅黑" w:eastAsia="微软雅黑" w:cs="微软雅黑"/>
          <w:lang w:val="en-US" w:eastAsia="zh-CN"/>
        </w:rPr>
        <w:t>可扩展处理器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为了能够满足通信领域不同的业务场景和复杂的 AI 工作负载，以及在不同的应用场景和部署环境下对模型推理性能的要求，Adlik 推理工具链结合第三代</w:t>
      </w:r>
      <w:r>
        <w:rPr>
          <w:rFonts w:hint="eastAsia" w:ascii="微软雅黑" w:hAnsi="微软雅黑" w:eastAsia="微软雅黑" w:cs="微软雅黑"/>
          <w:sz w:val="24"/>
          <w:szCs w:val="24"/>
        </w:rPr>
        <w:t>英特尔</w:t>
      </w:r>
      <w:r>
        <w:rPr>
          <w:rFonts w:hint="eastAsia" w:ascii="微软雅黑" w:hAnsi="微软雅黑" w:eastAsia="微软雅黑" w:cs="微软雅黑"/>
          <w:sz w:val="24"/>
          <w:szCs w:val="24"/>
          <w:vertAlign w:val="superscript"/>
        </w:rPr>
        <w:t>®</w:t>
      </w:r>
      <w:r>
        <w:rPr>
          <w:rFonts w:hint="eastAsia" w:ascii="微软雅黑" w:hAnsi="微软雅黑" w:eastAsia="微软雅黑" w:cs="微软雅黑"/>
          <w:sz w:val="24"/>
          <w:szCs w:val="24"/>
        </w:rPr>
        <w:t>至强</w:t>
      </w:r>
      <w:r>
        <w:rPr>
          <w:rFonts w:hint="eastAsia" w:ascii="微软雅黑" w:hAnsi="微软雅黑" w:eastAsia="微软雅黑" w:cs="微软雅黑"/>
          <w:sz w:val="24"/>
          <w:szCs w:val="24"/>
          <w:vertAlign w:val="superscript"/>
        </w:rPr>
        <w:t>®</w:t>
      </w:r>
      <w:r>
        <w:rPr>
          <w:rFonts w:hint="eastAsia" w:ascii="微软雅黑" w:hAnsi="微软雅黑" w:eastAsia="微软雅黑" w:cs="微软雅黑"/>
          <w:sz w:val="24"/>
          <w:szCs w:val="24"/>
          <w:lang w:val="en-US" w:eastAsia="zh-CN"/>
        </w:rPr>
        <w:t>可扩展处理器可实现端到端的深度学习模型优化和部署的方案。</w:t>
      </w:r>
    </w:p>
    <w:p>
      <w:pPr>
        <w:rPr>
          <w:rFonts w:hint="default"/>
          <w:lang w:val="en-US" w:eastAsia="zh-CN"/>
        </w:rPr>
      </w:pPr>
    </w:p>
    <w:p>
      <w:pPr>
        <w:pStyle w:val="4"/>
        <w:bidi w:val="0"/>
        <w:rPr>
          <w:rFonts w:hint="default"/>
          <w:lang w:val="en-US" w:eastAsia="zh-CN"/>
        </w:rPr>
      </w:pPr>
      <w:r>
        <w:rPr>
          <w:rFonts w:hint="eastAsia" w:ascii="微软雅黑" w:hAnsi="微软雅黑" w:eastAsia="微软雅黑" w:cs="微软雅黑"/>
          <w:lang w:val="en-US" w:eastAsia="zh-CN"/>
        </w:rPr>
        <w:t>Adlik 推理工具链</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eastAsia="微软雅黑"/>
          <w:color w:val="auto"/>
          <w:sz w:val="24"/>
          <w:szCs w:val="24"/>
          <w:lang w:val="en-US" w:eastAsia="zh-CN"/>
        </w:rPr>
      </w:pPr>
      <w:r>
        <w:rPr>
          <w:rFonts w:hint="eastAsia" w:eastAsia="微软雅黑"/>
          <w:color w:val="auto"/>
          <w:sz w:val="24"/>
          <w:szCs w:val="24"/>
          <w:lang w:val="en-US" w:eastAsia="zh-CN"/>
        </w:rPr>
        <w:t>Adlik是用于将深度学习模型从训练完成到部署到特定硬件，提供应用服务的端到端工具链，其应用目的是为了将模型从研发产品快速部署到生产应用环境。Adlik可以和多种推理引擎协作，支持多款硬件，提供统一对外推理接口，并提供多种灵活的部署方案。</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eastAsia="微软雅黑"/>
          <w:color w:val="auto"/>
          <w:sz w:val="24"/>
          <w:szCs w:val="24"/>
          <w:lang w:val="en-US" w:eastAsia="zh-CN"/>
        </w:rPr>
      </w:pPr>
    </w:p>
    <w:p>
      <w:pPr>
        <w:pStyle w:val="16"/>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eastAsia="微软雅黑"/>
          <w:color w:val="auto"/>
          <w:sz w:val="24"/>
          <w:szCs w:val="24"/>
          <w:lang w:val="en-US" w:eastAsia="zh-CN"/>
        </w:rPr>
      </w:pPr>
      <w:r>
        <w:rPr>
          <w:rFonts w:hint="eastAsia" w:eastAsia="微软雅黑"/>
          <w:color w:val="auto"/>
          <w:sz w:val="24"/>
          <w:szCs w:val="24"/>
          <w:lang w:val="en-US" w:eastAsia="zh-CN"/>
        </w:rPr>
        <w:t>Adlik给用户带来的价值，可以从三个方面来考量：</w:t>
      </w:r>
    </w:p>
    <w:p>
      <w:pPr>
        <w:pStyle w:val="16"/>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0" w:firstLineChars="0"/>
        <w:jc w:val="both"/>
        <w:textAlignment w:val="auto"/>
        <w:rPr>
          <w:rFonts w:hint="default" w:eastAsia="微软雅黑"/>
          <w:color w:val="auto"/>
          <w:sz w:val="24"/>
          <w:szCs w:val="24"/>
          <w:lang w:val="en-US" w:eastAsia="zh-CN"/>
        </w:rPr>
      </w:pPr>
      <w:r>
        <w:rPr>
          <w:rFonts w:hint="eastAsia" w:eastAsia="微软雅黑"/>
          <w:color w:val="auto"/>
          <w:sz w:val="24"/>
          <w:szCs w:val="24"/>
          <w:lang w:val="en-US" w:eastAsia="zh-CN"/>
        </w:rPr>
        <w:t>多种模型压缩、优化算法在实践中表现出出色性能；面对异构的部署硬件，提供更优的端到端方案；根据不同的应用场景，实现更优的推理性能（如时延、吞吐量等）和更优的模型管理。</w:t>
      </w:r>
    </w:p>
    <w:p>
      <w:pPr>
        <w:pStyle w:val="16"/>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0" w:firstLineChars="0"/>
        <w:jc w:val="both"/>
        <w:textAlignment w:val="auto"/>
        <w:rPr>
          <w:rFonts w:hint="default" w:eastAsia="微软雅黑"/>
          <w:color w:val="auto"/>
          <w:sz w:val="24"/>
          <w:szCs w:val="24"/>
          <w:lang w:val="en-US" w:eastAsia="zh-CN"/>
        </w:rPr>
      </w:pPr>
      <w:r>
        <w:rPr>
          <w:rFonts w:hint="eastAsia" w:eastAsia="微软雅黑"/>
          <w:color w:val="auto"/>
          <w:sz w:val="24"/>
          <w:szCs w:val="24"/>
          <w:lang w:val="en-US" w:eastAsia="zh-CN"/>
        </w:rPr>
        <w:t>内置多种高性能运行时，以供用户更快地按需选用；提供可拓展性强的Serving SDK，可更快集成自定义推理运行时；提供灵活易用的推理API，更快实现AI应用的构建、迭代。</w:t>
      </w:r>
    </w:p>
    <w:p>
      <w:pPr>
        <w:pStyle w:val="16"/>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0" w:firstLineChars="0"/>
        <w:jc w:val="both"/>
        <w:textAlignment w:val="auto"/>
        <w:rPr>
          <w:rFonts w:hint="eastAsia"/>
          <w:color w:val="auto"/>
          <w:lang w:val="en-US" w:eastAsia="zh-CN"/>
        </w:rPr>
      </w:pPr>
      <w:r>
        <w:rPr>
          <w:rFonts w:hint="eastAsia" w:eastAsia="微软雅黑"/>
          <w:color w:val="auto"/>
          <w:sz w:val="24"/>
          <w:szCs w:val="24"/>
          <w:lang w:val="en-US" w:eastAsia="zh-CN"/>
        </w:rPr>
        <w:t>简单方便的模型部署pipeline，缩短模型上线周期，更省部署时间；统一的模型推理和管理接口，更省模型迁移成本。</w:t>
      </w:r>
    </w:p>
    <w:p>
      <w:pPr>
        <w:pStyle w:val="16"/>
        <w:widowControl w:val="0"/>
        <w:numPr>
          <w:ilvl w:val="0"/>
          <w:numId w:val="0"/>
        </w:numPr>
        <w:spacing w:line="360" w:lineRule="atLeast"/>
        <w:jc w:val="both"/>
        <w:rPr>
          <w:rFonts w:hint="default"/>
          <w:color w:val="auto"/>
          <w:lang w:val="en-US" w:eastAsia="zh-CN"/>
        </w:rPr>
      </w:pPr>
      <w:r>
        <w:rPr>
          <w:rFonts w:hint="eastAsia" w:ascii="Arial" w:hAnsi="Arial" w:eastAsia="微软雅黑" w:cs="微软雅黑"/>
          <w:color w:val="auto"/>
          <w:sz w:val="24"/>
          <w:szCs w:val="24"/>
          <w:lang w:val="en-US" w:eastAsia="zh-CN"/>
        </w:rPr>
        <w:t>Adlik整体架构如图 1 所示：</w:t>
      </w:r>
    </w:p>
    <w:p>
      <w:pPr>
        <w:pStyle w:val="16"/>
        <w:widowControl w:val="0"/>
        <w:numPr>
          <w:ilvl w:val="0"/>
          <w:numId w:val="0"/>
        </w:numPr>
        <w:spacing w:line="360" w:lineRule="atLeast"/>
        <w:jc w:val="center"/>
        <w:rPr>
          <w:rFonts w:hint="eastAsia"/>
          <w:color w:val="auto"/>
          <w:lang w:val="en-US" w:eastAsia="zh-CN"/>
        </w:rPr>
      </w:pPr>
      <w:r>
        <w:rPr>
          <w:rFonts w:hint="eastAsia"/>
          <w:color w:val="auto"/>
          <w:lang w:val="en-US" w:eastAsia="zh-CN"/>
        </w:rPr>
        <w:drawing>
          <wp:inline distT="0" distB="0" distL="114300" distR="114300">
            <wp:extent cx="3265170" cy="3805555"/>
            <wp:effectExtent l="0" t="0" r="11430" b="4445"/>
            <wp:docPr id="13" name="图片 13" descr="Adlik 系统框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Adlik 系统框图1"/>
                    <pic:cNvPicPr>
                      <a:picLocks noChangeAspect="1"/>
                    </pic:cNvPicPr>
                  </pic:nvPicPr>
                  <pic:blipFill>
                    <a:blip r:embed="rId8"/>
                    <a:srcRect l="14987" r="20653"/>
                    <a:stretch>
                      <a:fillRect/>
                    </a:stretch>
                  </pic:blipFill>
                  <pic:spPr>
                    <a:xfrm>
                      <a:off x="0" y="0"/>
                      <a:ext cx="3265170" cy="380555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ascii="Arial" w:hAnsi="Arial" w:eastAsia="微软雅黑" w:cs="微软雅黑"/>
          <w:sz w:val="21"/>
          <w:szCs w:val="21"/>
          <w:lang w:val="en-US" w:eastAsia="zh-CN"/>
        </w:rPr>
      </w:pPr>
      <w:r>
        <w:rPr>
          <w:rFonts w:hint="eastAsia" w:ascii="Arial" w:hAnsi="Arial" w:eastAsia="微软雅黑" w:cs="微软雅黑"/>
          <w:sz w:val="21"/>
          <w:szCs w:val="21"/>
          <w:lang w:val="en-US" w:eastAsia="zh-CN"/>
        </w:rPr>
        <w:t>图 1. Adlik 整体结构</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0"/>
        <w:jc w:val="both"/>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color w:val="auto"/>
          <w:sz w:val="24"/>
          <w:szCs w:val="24"/>
          <w:lang w:val="en-US" w:eastAsia="zh-CN"/>
        </w:rPr>
        <w:t>训练好的模型，通过Adlik 模型优化器处理，产生优化后的模型，然后通过模型编译器，完成模型格式转换，最终生成推理引擎支持的模型格式，部署到相应的硬件平台上。</w:t>
      </w:r>
    </w:p>
    <w:p>
      <w:pPr>
        <w:pStyle w:val="5"/>
        <w:bidi w:val="0"/>
        <w:rPr>
          <w:rFonts w:hint="default"/>
          <w:lang w:val="en-US" w:eastAsia="zh-CN"/>
        </w:rPr>
      </w:pPr>
      <w:r>
        <w:rPr>
          <w:rFonts w:hint="eastAsia"/>
          <w:lang w:val="en-US" w:eastAsia="zh-CN"/>
        </w:rPr>
        <w:t>Adlik模型优化器</w:t>
      </w:r>
    </w:p>
    <w:p>
      <w:pPr>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eastAsia"/>
          <w:lang w:val="en-US" w:eastAsia="zh-CN"/>
        </w:rPr>
      </w:pPr>
      <w:r>
        <w:rPr>
          <w:rFonts w:hint="eastAsia" w:ascii="Arial" w:hAnsi="Arial" w:eastAsia="微软雅黑" w:cs="微软雅黑"/>
          <w:sz w:val="24"/>
          <w:szCs w:val="24"/>
          <w:lang w:val="en-US" w:eastAsia="zh-CN"/>
        </w:rPr>
        <w:t>Adlik模型优化器致力于在减小模型大小，加速模型推理的同时，提供高准确率的模型，旨在为开发者提供灵活高效的深度学习模型优化方案</w:t>
      </w:r>
      <w:r>
        <w:rPr>
          <w:rFonts w:hint="eastAsia" w:ascii="Arial" w:hAnsi="Arial" w:eastAsia="微软雅黑" w:cs="微软雅黑"/>
          <w:i w:val="0"/>
          <w:caps w:val="0"/>
          <w:color w:val="333333"/>
          <w:spacing w:val="0"/>
          <w:sz w:val="24"/>
          <w:szCs w:val="24"/>
          <w:lang w:eastAsia="zh-CN"/>
        </w:rPr>
        <w:t>。</w:t>
      </w:r>
      <w:r>
        <w:rPr>
          <w:rFonts w:hint="eastAsia" w:ascii="Arial" w:hAnsi="Arial" w:eastAsia="微软雅黑" w:cs="微软雅黑"/>
          <w:sz w:val="24"/>
          <w:szCs w:val="24"/>
          <w:lang w:val="en-US" w:eastAsia="zh-CN"/>
        </w:rPr>
        <w:t>为了能够在一般常规硬件上实现模型推理加速，Adlik模型优化器专注于结构化剪枝和INT8量化技术。Adlik模型优化器框架主要包括3个算法组件：剪枝、蒸馏和量化。模型优化器支持多种深度学习框架训练的模型，训练完成的模型经过剪枝、蒸馏和 INT8量化后，可通过模型编译器将其编译为不同推理引擎上的 IR模型（如 OpenVINO IR 模型）。</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default" w:ascii="Arial" w:hAnsi="Arial" w:eastAsia="微软雅黑" w:cs="微软雅黑"/>
          <w:color w:val="auto"/>
          <w:kern w:val="2"/>
          <w:sz w:val="24"/>
          <w:szCs w:val="24"/>
          <w:lang w:val="en-US" w:eastAsia="zh-CN" w:bidi="ar-SA"/>
        </w:rPr>
      </w:pPr>
      <w:r>
        <w:rPr>
          <w:rFonts w:hint="eastAsia" w:ascii="Arial" w:hAnsi="Arial" w:eastAsia="微软雅黑" w:cs="微软雅黑"/>
          <w:sz w:val="24"/>
          <w:szCs w:val="24"/>
          <w:lang w:val="en-US" w:eastAsia="zh-CN"/>
        </w:rPr>
        <w:t>Adlik模型优化器支持多节点、多GPU剪枝和调优方案，支持通道剪枝，和filter剪枝，能够有效降低模型参数量和FLOPs。为了</w:t>
      </w:r>
      <w:r>
        <w:rPr>
          <w:rFonts w:hint="eastAsia" w:ascii="Arial" w:hAnsi="Arial" w:eastAsia="微软雅黑" w:cs="微软雅黑"/>
          <w:color w:val="auto"/>
          <w:kern w:val="2"/>
          <w:sz w:val="24"/>
          <w:szCs w:val="24"/>
          <w:lang w:val="en-US" w:eastAsia="zh-CN" w:bidi="ar-SA"/>
        </w:rPr>
        <w:t>解决传统的剪枝方法需要人工评估模型每一层敏感度，手动设置剪枝层以及剪枝层类型的痛点，降低使用剪枝技术的门槛和学习成本，Adlik模型优化器支持</w:t>
      </w:r>
      <w:r>
        <w:rPr>
          <w:rFonts w:hint="eastAsia" w:ascii="Arial" w:hAnsi="Arial" w:eastAsia="微软雅黑" w:cs="微软雅黑"/>
          <w:sz w:val="24"/>
          <w:szCs w:val="24"/>
          <w:lang w:val="en-US" w:eastAsia="zh-CN"/>
        </w:rPr>
        <w:t>自动剪枝方法，该方法只需用户指定</w:t>
      </w:r>
      <w:r>
        <w:rPr>
          <w:rFonts w:hint="eastAsia" w:ascii="Arial" w:hAnsi="Arial" w:eastAsia="微软雅黑" w:cs="微软雅黑"/>
          <w:color w:val="auto"/>
          <w:kern w:val="2"/>
          <w:sz w:val="24"/>
          <w:szCs w:val="24"/>
          <w:lang w:val="en-US" w:eastAsia="zh-CN" w:bidi="ar-SA"/>
        </w:rPr>
        <w:t>网络类型（如ResNet-50 等）和限制条件（如FLOPs，Latency），就能自动决定模型每一层的通道数，得到在限制条件下最优的模型结构。自动剪枝方法的流程如图 2 所示。</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微软雅黑" w:hAnsi="微软雅黑" w:eastAsia="微软雅黑" w:cs="微软雅黑"/>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drawing>
          <wp:inline distT="0" distB="0" distL="114300" distR="114300">
            <wp:extent cx="5266690" cy="1064260"/>
            <wp:effectExtent l="0" t="0" r="6350" b="2540"/>
            <wp:docPr id="6" name="图片 6" descr="自动剪枝的过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自动剪枝的过程"/>
                    <pic:cNvPicPr>
                      <a:picLocks noChangeAspect="1"/>
                    </pic:cNvPicPr>
                  </pic:nvPicPr>
                  <pic:blipFill>
                    <a:blip r:embed="rId9"/>
                    <a:srcRect t="23618" b="40463"/>
                    <a:stretch>
                      <a:fillRect/>
                    </a:stretch>
                  </pic:blipFill>
                  <pic:spPr>
                    <a:xfrm>
                      <a:off x="0" y="0"/>
                      <a:ext cx="5266690" cy="106426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 xml:space="preserve">图 2. </w:t>
      </w:r>
      <w:r>
        <w:rPr>
          <w:rFonts w:hint="eastAsia" w:ascii="微软雅黑" w:hAnsi="微软雅黑" w:eastAsia="微软雅黑" w:cs="微软雅黑"/>
          <w:b w:val="0"/>
          <w:bCs w:val="0"/>
          <w:color w:val="auto"/>
          <w:kern w:val="2"/>
          <w:sz w:val="24"/>
          <w:szCs w:val="24"/>
          <w:lang w:val="en-US" w:eastAsia="zh-CN" w:bidi="ar-SA"/>
        </w:rPr>
        <w:t>自动剪枝的算法流程</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bCs/>
          <w:sz w:val="24"/>
          <w:szCs w:val="24"/>
          <w:lang w:val="en-US" w:eastAsia="zh-CN"/>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Arial" w:hAnsi="Arial" w:eastAsia="微软雅黑" w:cs="微软雅黑"/>
          <w:sz w:val="24"/>
          <w:szCs w:val="24"/>
        </w:rPr>
      </w:pPr>
      <w:r>
        <w:rPr>
          <w:rFonts w:hint="eastAsia" w:ascii="Arial" w:hAnsi="Arial" w:eastAsia="微软雅黑" w:cs="微软雅黑"/>
          <w:b w:val="0"/>
          <w:bCs w:val="0"/>
          <w:sz w:val="24"/>
          <w:szCs w:val="24"/>
        </w:rPr>
        <w:t>一般地，利用</w:t>
      </w:r>
      <w:r>
        <w:rPr>
          <w:rFonts w:hint="eastAsia" w:ascii="Arial" w:hAnsi="Arial" w:eastAsia="微软雅黑" w:cs="微软雅黑"/>
          <w:b w:val="0"/>
          <w:bCs w:val="0"/>
          <w:sz w:val="24"/>
          <w:szCs w:val="24"/>
          <w:lang w:val="en-US" w:eastAsia="zh-CN"/>
        </w:rPr>
        <w:t>已训练完成的</w:t>
      </w:r>
      <w:r>
        <w:rPr>
          <w:rFonts w:hint="eastAsia" w:ascii="Arial" w:hAnsi="Arial" w:eastAsia="微软雅黑" w:cs="微软雅黑"/>
          <w:b w:val="0"/>
          <w:bCs w:val="0"/>
          <w:sz w:val="24"/>
          <w:szCs w:val="24"/>
        </w:rPr>
        <w:t>大模型去指导小模型训练，使得小模型具有与大模型相当的性能，</w:t>
      </w:r>
      <w:r>
        <w:rPr>
          <w:rFonts w:hint="eastAsia" w:ascii="Arial" w:hAnsi="Arial" w:eastAsia="微软雅黑" w:cs="微软雅黑"/>
          <w:b w:val="0"/>
          <w:bCs w:val="0"/>
          <w:sz w:val="24"/>
          <w:szCs w:val="24"/>
          <w:lang w:val="en-US" w:eastAsia="zh-CN"/>
        </w:rPr>
        <w:t>小模型相对于大模型</w:t>
      </w:r>
      <w:r>
        <w:rPr>
          <w:rFonts w:hint="eastAsia" w:ascii="Arial" w:hAnsi="Arial" w:eastAsia="微软雅黑" w:cs="微软雅黑"/>
          <w:b w:val="0"/>
          <w:bCs w:val="0"/>
          <w:sz w:val="24"/>
          <w:szCs w:val="24"/>
        </w:rPr>
        <w:t>参数量大幅降低，从而可以实现模型压缩与加速。</w:t>
      </w:r>
      <w:r>
        <w:rPr>
          <w:rFonts w:hint="eastAsia" w:ascii="Arial" w:hAnsi="Arial" w:eastAsia="微软雅黑" w:cs="微软雅黑"/>
          <w:b w:val="0"/>
          <w:bCs w:val="0"/>
          <w:sz w:val="24"/>
          <w:szCs w:val="24"/>
          <w:lang w:val="en-US" w:eastAsia="zh-CN"/>
        </w:rPr>
        <w:t>小模型可以通过剪枝的方式获取。</w:t>
      </w:r>
      <w:r>
        <w:rPr>
          <w:rFonts w:hint="eastAsia" w:ascii="Arial" w:hAnsi="Arial" w:eastAsia="微软雅黑" w:cs="微软雅黑"/>
          <w:sz w:val="24"/>
          <w:szCs w:val="24"/>
          <w:lang w:val="en-US" w:eastAsia="zh-CN"/>
        </w:rPr>
        <w:t>剪枝模型的FLOPs、参数量以及模型大小都将变小，但模型的精度也相应降低了。同时，当我们将 FP32的模型量化为 INT8时，模型的精度也会有一定的损失。为了弥补剪枝和量化导致的模型精度损失，我们采用知识蒸馏的方法，用适当的老师模型（大模型）去蒸馏学生模型（小模型），</w:t>
      </w:r>
      <w:r>
        <w:rPr>
          <w:rFonts w:hint="eastAsia" w:ascii="Arial" w:hAnsi="Arial" w:eastAsia="微软雅黑" w:cs="微软雅黑"/>
          <w:sz w:val="24"/>
          <w:szCs w:val="24"/>
        </w:rPr>
        <w:t>使得</w:t>
      </w:r>
      <w:r>
        <w:rPr>
          <w:rFonts w:hint="eastAsia" w:ascii="Arial" w:hAnsi="Arial" w:eastAsia="微软雅黑" w:cs="微软雅黑"/>
          <w:sz w:val="24"/>
          <w:szCs w:val="24"/>
          <w:lang w:eastAsia="zh-CN"/>
        </w:rPr>
        <w:t>学生</w:t>
      </w:r>
      <w:r>
        <w:rPr>
          <w:rFonts w:hint="eastAsia" w:ascii="Arial" w:hAnsi="Arial" w:eastAsia="微软雅黑" w:cs="微软雅黑"/>
          <w:sz w:val="24"/>
          <w:szCs w:val="24"/>
        </w:rPr>
        <w:t>模型具有与</w:t>
      </w:r>
      <w:r>
        <w:rPr>
          <w:rFonts w:hint="eastAsia" w:ascii="Arial" w:hAnsi="Arial" w:eastAsia="微软雅黑" w:cs="微软雅黑"/>
          <w:sz w:val="24"/>
          <w:szCs w:val="24"/>
          <w:lang w:eastAsia="zh-CN"/>
        </w:rPr>
        <w:t>老师</w:t>
      </w:r>
      <w:r>
        <w:rPr>
          <w:rFonts w:hint="eastAsia" w:ascii="Arial" w:hAnsi="Arial" w:eastAsia="微软雅黑" w:cs="微软雅黑"/>
          <w:sz w:val="24"/>
          <w:szCs w:val="24"/>
        </w:rPr>
        <w:t>模型相当</w:t>
      </w:r>
      <w:r>
        <w:rPr>
          <w:rFonts w:hint="eastAsia" w:ascii="Arial" w:hAnsi="Arial" w:eastAsia="微软雅黑" w:cs="微软雅黑"/>
          <w:sz w:val="24"/>
          <w:szCs w:val="24"/>
          <w:lang w:val="en-US" w:eastAsia="zh-CN"/>
        </w:rPr>
        <w:t>或更好的性能</w:t>
      </w:r>
      <w:r>
        <w:rPr>
          <w:rFonts w:hint="eastAsia" w:ascii="Arial" w:hAnsi="Arial" w:eastAsia="微软雅黑" w:cs="微软雅黑"/>
          <w:sz w:val="24"/>
          <w:szCs w:val="24"/>
        </w:rPr>
        <w:t>。</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Arial" w:hAnsi="Arial" w:eastAsia="微软雅黑" w:cs="微软雅黑"/>
          <w:sz w:val="24"/>
          <w:szCs w:val="24"/>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Arial" w:hAnsi="Arial" w:eastAsia="微软雅黑" w:cs="微软雅黑"/>
          <w:b w:val="0"/>
          <w:bCs w:val="0"/>
          <w:sz w:val="24"/>
          <w:szCs w:val="24"/>
          <w:lang w:val="en-US" w:eastAsia="zh-CN"/>
        </w:rPr>
      </w:pPr>
      <w:r>
        <w:rPr>
          <w:rFonts w:hint="eastAsia" w:ascii="Arial" w:hAnsi="Arial" w:eastAsia="微软雅黑" w:cs="微软雅黑"/>
          <w:b w:val="0"/>
          <w:bCs w:val="0"/>
          <w:sz w:val="24"/>
          <w:szCs w:val="24"/>
          <w:lang w:val="en-US" w:eastAsia="zh-CN"/>
        </w:rPr>
        <w:t>Adlik 模型优化器提供不同的蒸馏方法，能够应用于各种深度学习任务中（如图像分类，目标检测等）。为了使用户更易于将知识蒸馏方法应用于不同的深度学习模型，我们主要专注于基于输出响应的蒸馏方法。目前，针对单阶段目标检测模型 (如 YOLO 系列)  还没有较为有效的知识蒸馏方法。因此，我们重点研究了较为有效的 YOLO 系列模型的知识蒸馏方法。</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Arial" w:hAnsi="Arial" w:eastAsia="微软雅黑" w:cs="微软雅黑"/>
          <w:b w:val="0"/>
          <w:bCs w:val="0"/>
          <w:sz w:val="24"/>
          <w:szCs w:val="24"/>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default" w:ascii="Arial" w:hAnsi="Arial" w:eastAsia="微软雅黑" w:cs="微软雅黑"/>
          <w:b/>
          <w:bCs/>
          <w:sz w:val="24"/>
          <w:szCs w:val="24"/>
          <w:lang w:val="en-US" w:eastAsia="zh-CN"/>
        </w:rPr>
      </w:pPr>
      <w:r>
        <w:rPr>
          <w:rFonts w:hint="eastAsia" w:ascii="Arial" w:hAnsi="Arial" w:eastAsia="微软雅黑" w:cs="微软雅黑"/>
          <w:b/>
          <w:bCs/>
          <w:sz w:val="24"/>
          <w:szCs w:val="24"/>
          <w:lang w:val="en-US" w:eastAsia="zh-CN"/>
        </w:rPr>
        <w:t>OpenVINO 量化工具和推理引擎</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Arial" w:hAnsi="Arial" w:eastAsia="微软雅黑" w:cs="微软雅黑"/>
          <w:b/>
          <w:bCs/>
          <w:sz w:val="24"/>
          <w:szCs w:val="24"/>
          <w:lang w:val="en-US" w:eastAsia="zh-CN"/>
        </w:rPr>
      </w:pPr>
    </w:p>
    <w:p>
      <w:pPr>
        <w:keepNext w:val="0"/>
        <w:keepLines w:val="0"/>
        <w:pageBreakBefore w:val="0"/>
        <w:kinsoku/>
        <w:wordWrap/>
        <w:overflowPunct/>
        <w:topLinePunct w:val="0"/>
        <w:autoSpaceDE/>
        <w:autoSpaceDN/>
        <w:bidi w:val="0"/>
        <w:adjustRightInd/>
        <w:snapToGrid/>
        <w:spacing w:after="0" w:line="400" w:lineRule="exact"/>
        <w:textAlignment w:val="center"/>
        <w:rPr>
          <w:rFonts w:hint="eastAsia" w:ascii="Arial" w:hAnsi="Arial" w:eastAsia="微软雅黑" w:cs="微软雅黑"/>
          <w:sz w:val="24"/>
          <w:szCs w:val="24"/>
        </w:rPr>
      </w:pPr>
      <w:r>
        <w:rPr>
          <w:rFonts w:hint="eastAsia" w:ascii="Arial" w:hAnsi="Arial" w:eastAsia="微软雅黑" w:cs="微软雅黑"/>
          <w:sz w:val="24"/>
          <w:szCs w:val="24"/>
        </w:rPr>
        <w:t>OpenVINO™ 是一个由英特尔开源的工具包，用于优化和部署 AI 推理</w:t>
      </w:r>
      <w:r>
        <w:rPr>
          <w:rFonts w:hint="eastAsia" w:ascii="Arial" w:hAnsi="Arial" w:eastAsia="微软雅黑" w:cs="微软雅黑"/>
          <w:sz w:val="24"/>
          <w:szCs w:val="24"/>
          <w:lang w:eastAsia="zh-CN"/>
        </w:rPr>
        <w:t>，</w:t>
      </w:r>
      <w:r>
        <w:rPr>
          <w:rFonts w:hint="eastAsia" w:ascii="Arial" w:hAnsi="Arial" w:eastAsia="微软雅黑" w:cs="微软雅黑"/>
          <w:sz w:val="24"/>
          <w:szCs w:val="24"/>
        </w:rPr>
        <w:t>支持包括英特尔 CPU、GPU（包括独立显卡和集成显卡）以及 VPU 在内的多个硬件平台的部署。</w:t>
      </w:r>
    </w:p>
    <w:p>
      <w:pPr>
        <w:keepNext w:val="0"/>
        <w:keepLines w:val="0"/>
        <w:pageBreakBefore w:val="0"/>
        <w:widowControl w:val="0"/>
        <w:kinsoku/>
        <w:wordWrap/>
        <w:overflowPunct/>
        <w:topLinePunct w:val="0"/>
        <w:autoSpaceDE/>
        <w:autoSpaceDN/>
        <w:bidi w:val="0"/>
        <w:adjustRightInd/>
        <w:snapToGrid/>
        <w:spacing w:before="40" w:after="40" w:line="400" w:lineRule="exact"/>
        <w:ind w:left="0" w:firstLine="0"/>
        <w:rPr>
          <w:rFonts w:hint="eastAsia" w:ascii="Arial" w:hAnsi="Arial" w:eastAsia="微软雅黑" w:cs="微软雅黑"/>
          <w:sz w:val="24"/>
          <w:szCs w:val="24"/>
        </w:rPr>
      </w:pPr>
    </w:p>
    <w:p>
      <w:pPr>
        <w:keepNext w:val="0"/>
        <w:keepLines w:val="0"/>
        <w:pageBreakBefore w:val="0"/>
        <w:widowControl w:val="0"/>
        <w:kinsoku/>
        <w:wordWrap/>
        <w:overflowPunct/>
        <w:topLinePunct w:val="0"/>
        <w:autoSpaceDE/>
        <w:autoSpaceDN/>
        <w:bidi w:val="0"/>
        <w:adjustRightInd/>
        <w:snapToGrid/>
        <w:spacing w:before="40" w:after="40" w:line="400" w:lineRule="exact"/>
        <w:ind w:left="0" w:firstLine="0"/>
        <w:rPr>
          <w:rFonts w:hint="eastAsia" w:ascii="Arial" w:hAnsi="Arial" w:eastAsia="微软雅黑" w:cs="微软雅黑"/>
          <w:sz w:val="24"/>
          <w:szCs w:val="24"/>
        </w:rPr>
      </w:pPr>
      <w:r>
        <w:rPr>
          <w:rFonts w:hint="eastAsia" w:ascii="Arial" w:hAnsi="Arial" w:eastAsia="微软雅黑" w:cs="微软雅黑"/>
          <w:sz w:val="24"/>
          <w:szCs w:val="24"/>
          <w:lang w:val="en-US" w:eastAsia="zh-CN"/>
        </w:rPr>
        <w:t>为了充分利用英特尔相关硬件对深度学习的加速，</w:t>
      </w:r>
      <w:r>
        <w:rPr>
          <w:rFonts w:hint="eastAsia" w:ascii="Arial" w:hAnsi="Arial" w:eastAsia="微软雅黑" w:cs="微软雅黑"/>
          <w:sz w:val="24"/>
          <w:szCs w:val="24"/>
        </w:rPr>
        <w:t>提高模型推理性能，OpenVINO提供低精度量化算法来进一步优化模型的工具——量化工具Post-Training Optimization Toolkit（POT）</w:t>
      </w:r>
      <w:r>
        <w:rPr>
          <w:rFonts w:hint="eastAsia" w:ascii="Arial" w:hAnsi="Arial" w:eastAsia="微软雅黑" w:cs="微软雅黑"/>
          <w:sz w:val="24"/>
          <w:szCs w:val="24"/>
          <w:lang w:val="en-US" w:eastAsia="zh-CN"/>
        </w:rPr>
        <w:t>和面向专用硬件加速的推理引擎运行时</w:t>
      </w:r>
      <w:r>
        <w:rPr>
          <w:rFonts w:hint="eastAsia" w:ascii="Arial" w:hAnsi="Arial" w:eastAsia="微软雅黑" w:cs="微软雅黑"/>
          <w:sz w:val="24"/>
          <w:szCs w:val="24"/>
        </w:rPr>
        <w:t>。</w:t>
      </w:r>
      <w:r>
        <w:rPr>
          <w:rFonts w:hint="eastAsia" w:ascii="Arial" w:hAnsi="Arial" w:eastAsia="微软雅黑" w:cs="微软雅黑"/>
          <w:sz w:val="24"/>
          <w:szCs w:val="24"/>
          <w:lang w:val="en-US" w:eastAsia="zh-CN"/>
        </w:rPr>
        <w:t>POT量化</w:t>
      </w:r>
      <w:r>
        <w:rPr>
          <w:rFonts w:hint="eastAsia" w:ascii="Arial" w:hAnsi="Arial" w:eastAsia="微软雅黑" w:cs="微软雅黑"/>
          <w:sz w:val="24"/>
          <w:szCs w:val="24"/>
        </w:rPr>
        <w:t>工具将模型的权重和激活函数从FP32的值域映射到INT8的值域中，从而实现模型压缩，以降低模型推理所需的计算资源和内存带宽，提高模型的推理性能。不同于Quantization-aware Training (QAT), POT在不需要对原模型进行fine tuning的情况下进行量化，也能得到精度较好的INT8模型，因此广泛地被应用于工业界的量化实践中。</w:t>
      </w:r>
    </w:p>
    <w:p>
      <w:pPr>
        <w:keepNext w:val="0"/>
        <w:keepLines w:val="0"/>
        <w:pageBreakBefore w:val="0"/>
        <w:widowControl w:val="0"/>
        <w:kinsoku/>
        <w:wordWrap/>
        <w:overflowPunct/>
        <w:topLinePunct w:val="0"/>
        <w:autoSpaceDE/>
        <w:autoSpaceDN/>
        <w:bidi w:val="0"/>
        <w:adjustRightInd/>
        <w:snapToGrid/>
        <w:spacing w:before="40" w:after="40" w:line="400" w:lineRule="exact"/>
        <w:ind w:left="0" w:firstLine="0"/>
        <w:rPr>
          <w:rFonts w:hint="eastAsia" w:ascii="Arial" w:hAnsi="Arial" w:eastAsia="微软雅黑" w:cs="微软雅黑"/>
          <w:sz w:val="24"/>
          <w:szCs w:val="24"/>
        </w:rPr>
      </w:pPr>
      <w:r>
        <w:rPr>
          <w:rFonts w:hint="eastAsia" w:ascii="Arial" w:hAnsi="Arial" w:eastAsia="微软雅黑" w:cs="微软雅黑"/>
          <w:sz w:val="24"/>
          <w:szCs w:val="24"/>
        </w:rPr>
        <w:t> </w:t>
      </w:r>
    </w:p>
    <w:p>
      <w:pPr>
        <w:keepNext w:val="0"/>
        <w:keepLines w:val="0"/>
        <w:pageBreakBefore w:val="0"/>
        <w:widowControl w:val="0"/>
        <w:kinsoku/>
        <w:wordWrap/>
        <w:overflowPunct/>
        <w:topLinePunct w:val="0"/>
        <w:autoSpaceDE/>
        <w:autoSpaceDN/>
        <w:bidi w:val="0"/>
        <w:adjustRightInd/>
        <w:snapToGrid/>
        <w:spacing w:before="40" w:after="40" w:line="400" w:lineRule="exact"/>
        <w:ind w:left="0" w:firstLine="0"/>
        <w:rPr>
          <w:rFonts w:hint="eastAsia" w:ascii="Arial" w:hAnsi="Arial" w:eastAsia="微软雅黑" w:cs="微软雅黑"/>
          <w:sz w:val="24"/>
          <w:szCs w:val="24"/>
        </w:rPr>
      </w:pPr>
      <w:r>
        <w:rPr>
          <w:rFonts w:hint="eastAsia" w:ascii="Arial" w:hAnsi="Arial" w:eastAsia="微软雅黑" w:cs="微软雅黑"/>
          <w:sz w:val="24"/>
          <w:szCs w:val="24"/>
        </w:rPr>
        <w:t>OpenVINO POT优化包含以下几个要素：</w:t>
      </w:r>
    </w:p>
    <w:p>
      <w:pPr>
        <w:keepNext w:val="0"/>
        <w:keepLines w:val="0"/>
        <w:pageBreakBefore w:val="0"/>
        <w:widowControl w:val="0"/>
        <w:numPr>
          <w:ilvl w:val="0"/>
          <w:numId w:val="2"/>
        </w:numPr>
        <w:kinsoku/>
        <w:wordWrap/>
        <w:overflowPunct/>
        <w:topLinePunct w:val="0"/>
        <w:autoSpaceDE/>
        <w:autoSpaceDN/>
        <w:bidi w:val="0"/>
        <w:adjustRightInd/>
        <w:snapToGrid/>
        <w:spacing w:before="40" w:after="40" w:line="400" w:lineRule="exact"/>
        <w:ind w:left="0" w:firstLine="0"/>
        <w:textAlignment w:val="center"/>
        <w:rPr>
          <w:rFonts w:hint="eastAsia" w:ascii="Arial" w:hAnsi="Arial" w:eastAsia="微软雅黑" w:cs="微软雅黑"/>
          <w:sz w:val="24"/>
          <w:szCs w:val="24"/>
        </w:rPr>
      </w:pPr>
      <w:r>
        <w:rPr>
          <w:rFonts w:hint="eastAsia" w:ascii="Arial" w:hAnsi="Arial" w:eastAsia="微软雅黑" w:cs="微软雅黑"/>
          <w:sz w:val="24"/>
          <w:szCs w:val="24"/>
        </w:rPr>
        <w:t>一个能在CPU上运行推理程序的OpenVINO FP32/FP16 IR (Intermediate Representation)模型</w:t>
      </w:r>
    </w:p>
    <w:p>
      <w:pPr>
        <w:keepNext w:val="0"/>
        <w:keepLines w:val="0"/>
        <w:pageBreakBefore w:val="0"/>
        <w:widowControl w:val="0"/>
        <w:numPr>
          <w:ilvl w:val="0"/>
          <w:numId w:val="2"/>
        </w:numPr>
        <w:kinsoku/>
        <w:wordWrap/>
        <w:overflowPunct/>
        <w:topLinePunct w:val="0"/>
        <w:autoSpaceDE/>
        <w:autoSpaceDN/>
        <w:bidi w:val="0"/>
        <w:adjustRightInd/>
        <w:snapToGrid/>
        <w:spacing w:before="40" w:after="40" w:line="400" w:lineRule="exact"/>
        <w:ind w:left="0" w:firstLine="0"/>
        <w:textAlignment w:val="center"/>
        <w:rPr>
          <w:rFonts w:hint="eastAsia" w:ascii="Arial" w:hAnsi="Arial" w:eastAsia="微软雅黑" w:cs="微软雅黑"/>
          <w:sz w:val="24"/>
          <w:szCs w:val="24"/>
        </w:rPr>
      </w:pPr>
      <w:r>
        <w:rPr>
          <w:rFonts w:hint="eastAsia" w:ascii="Arial" w:hAnsi="Arial" w:eastAsia="微软雅黑" w:cs="微软雅黑"/>
          <w:sz w:val="24"/>
          <w:szCs w:val="24"/>
        </w:rPr>
        <w:t>有代表性场景的数据做为标定数据集 （根据精度要求调整数据集大小）</w:t>
      </w:r>
    </w:p>
    <w:p>
      <w:pPr>
        <w:keepNext w:val="0"/>
        <w:keepLines w:val="0"/>
        <w:pageBreakBefore w:val="0"/>
        <w:widowControl w:val="0"/>
        <w:numPr>
          <w:ilvl w:val="0"/>
          <w:numId w:val="2"/>
        </w:numPr>
        <w:kinsoku/>
        <w:wordWrap/>
        <w:overflowPunct/>
        <w:topLinePunct w:val="0"/>
        <w:autoSpaceDE/>
        <w:autoSpaceDN/>
        <w:bidi w:val="0"/>
        <w:adjustRightInd/>
        <w:snapToGrid/>
        <w:spacing w:before="40" w:after="40" w:line="400" w:lineRule="exact"/>
        <w:ind w:left="0" w:firstLine="0"/>
        <w:textAlignment w:val="center"/>
        <w:rPr>
          <w:rFonts w:hint="eastAsia" w:ascii="Arial" w:hAnsi="Arial" w:eastAsia="微软雅黑" w:cs="微软雅黑"/>
          <w:sz w:val="24"/>
          <w:szCs w:val="24"/>
        </w:rPr>
      </w:pPr>
      <w:r>
        <w:rPr>
          <w:rFonts w:hint="eastAsia" w:ascii="Arial" w:hAnsi="Arial" w:eastAsia="微软雅黑" w:cs="微软雅黑"/>
          <w:sz w:val="24"/>
          <w:szCs w:val="24"/>
        </w:rPr>
        <w:t>精度校验所需的验证数据集和精度评价指标（Metric, 例如，分类模型常用TopK）</w:t>
      </w:r>
    </w:p>
    <w:p>
      <w:pPr>
        <w:keepNext w:val="0"/>
        <w:keepLines w:val="0"/>
        <w:pageBreakBefore w:val="0"/>
        <w:widowControl w:val="0"/>
        <w:kinsoku/>
        <w:wordWrap/>
        <w:overflowPunct/>
        <w:topLinePunct w:val="0"/>
        <w:autoSpaceDE/>
        <w:autoSpaceDN/>
        <w:bidi w:val="0"/>
        <w:adjustRightInd/>
        <w:snapToGrid/>
        <w:spacing w:before="40" w:after="40" w:line="400" w:lineRule="exact"/>
        <w:ind w:left="0" w:firstLine="0"/>
        <w:rPr>
          <w:rFonts w:hint="eastAsia" w:ascii="Arial" w:hAnsi="Arial" w:eastAsia="微软雅黑" w:cs="微软雅黑"/>
          <w:sz w:val="24"/>
          <w:szCs w:val="24"/>
        </w:rPr>
      </w:pPr>
    </w:p>
    <w:p>
      <w:pPr>
        <w:keepNext w:val="0"/>
        <w:keepLines w:val="0"/>
        <w:pageBreakBefore w:val="0"/>
        <w:widowControl w:val="0"/>
        <w:kinsoku/>
        <w:wordWrap/>
        <w:overflowPunct/>
        <w:topLinePunct w:val="0"/>
        <w:autoSpaceDE/>
        <w:autoSpaceDN/>
        <w:bidi w:val="0"/>
        <w:adjustRightInd/>
        <w:snapToGrid/>
        <w:spacing w:before="40" w:after="40" w:line="400" w:lineRule="exact"/>
        <w:ind w:left="0" w:firstLine="0"/>
        <w:rPr>
          <w:rFonts w:hint="eastAsia" w:ascii="Arial" w:hAnsi="Arial" w:eastAsia="微软雅黑" w:cs="微软雅黑"/>
          <w:sz w:val="24"/>
          <w:szCs w:val="24"/>
        </w:rPr>
      </w:pPr>
      <w:r>
        <w:rPr>
          <w:rFonts w:hint="eastAsia" w:ascii="Arial" w:hAnsi="Arial" w:eastAsia="微软雅黑" w:cs="微软雅黑"/>
          <w:sz w:val="24"/>
          <w:szCs w:val="24"/>
        </w:rPr>
        <w:t>为了满足严格的精度要求，POT提供了两种量化的算法包括缺省量化Default Quantization (DQ)和精度感知量化Accuracy-aware Quantization (AAQ)[</w:t>
      </w:r>
      <w:r>
        <w:rPr>
          <w:rFonts w:hint="eastAsia" w:ascii="Arial" w:hAnsi="Arial" w:eastAsia="微软雅黑" w:cs="微软雅黑"/>
          <w:sz w:val="24"/>
          <w:szCs w:val="24"/>
          <w:lang w:val="en-US" w:eastAsia="zh-CN"/>
        </w:rPr>
        <w:t>3</w:t>
      </w:r>
      <w:r>
        <w:rPr>
          <w:rFonts w:hint="eastAsia" w:ascii="Arial" w:hAnsi="Arial" w:eastAsia="微软雅黑" w:cs="微软雅黑"/>
          <w:sz w:val="24"/>
          <w:szCs w:val="24"/>
        </w:rPr>
        <w:t>]。Default Quantization (DQ)提供了一种快速的量化的方法，尽可能将所有成为计算热点的层进行量化，量化后的模型推理性能最优，适合作为模型INT8量化的基准。在缺省量化之上，精度感知量化可调节预期精度下降范围，获得更高精度的量化模型。</w:t>
      </w:r>
    </w:p>
    <w:p>
      <w:pPr>
        <w:keepNext w:val="0"/>
        <w:keepLines w:val="0"/>
        <w:pageBreakBefore w:val="0"/>
        <w:widowControl w:val="0"/>
        <w:kinsoku/>
        <w:wordWrap/>
        <w:overflowPunct/>
        <w:topLinePunct w:val="0"/>
        <w:autoSpaceDE/>
        <w:autoSpaceDN/>
        <w:bidi w:val="0"/>
        <w:adjustRightInd/>
        <w:snapToGrid/>
        <w:spacing w:before="40" w:after="40" w:line="400" w:lineRule="exact"/>
        <w:ind w:left="0" w:firstLine="0"/>
        <w:rPr>
          <w:rFonts w:hint="eastAsia" w:ascii="Arial" w:hAnsi="Arial" w:eastAsia="微软雅黑" w:cs="微软雅黑"/>
          <w:sz w:val="24"/>
          <w:szCs w:val="24"/>
        </w:rPr>
      </w:pPr>
    </w:p>
    <w:p>
      <w:pPr>
        <w:keepNext w:val="0"/>
        <w:keepLines w:val="0"/>
        <w:pageBreakBefore w:val="0"/>
        <w:widowControl w:val="0"/>
        <w:kinsoku/>
        <w:wordWrap/>
        <w:overflowPunct/>
        <w:topLinePunct w:val="0"/>
        <w:autoSpaceDE/>
        <w:autoSpaceDN/>
        <w:bidi w:val="0"/>
        <w:adjustRightInd/>
        <w:snapToGrid/>
        <w:spacing w:before="40" w:after="40" w:line="400" w:lineRule="exact"/>
        <w:ind w:left="0" w:firstLine="0"/>
        <w:rPr>
          <w:rFonts w:hint="eastAsia" w:ascii="Arial" w:hAnsi="Arial" w:eastAsia="微软雅黑" w:cs="微软雅黑"/>
          <w:sz w:val="24"/>
          <w:szCs w:val="24"/>
        </w:rPr>
      </w:pPr>
      <w:r>
        <w:rPr>
          <w:rFonts w:hint="eastAsia" w:ascii="Arial" w:hAnsi="Arial" w:eastAsia="微软雅黑" w:cs="微软雅黑"/>
          <w:sz w:val="24"/>
          <w:szCs w:val="24"/>
        </w:rPr>
        <w:t>POT提供了以下两种使用方式，即命令行调用和API编程。命令行调用通过命令行运行相应配置文件来调用预定义的Adapter, Pre/Postprocessing, Metric等模块，这种方式适用于Open Model Zoo支持的标准模型的INT8量化（例如，Resnet50）。无需编写代码就可快速量化。POT API编程提供了数据加载、预/后处理、评价指标等基类模板，用户可以客制化重写以上功能模块，可以更加灵活地使用量化工具。</w:t>
      </w:r>
    </w:p>
    <w:p>
      <w:pPr>
        <w:spacing w:before="40" w:after="40" w:line="240" w:lineRule="auto"/>
        <w:ind w:left="720"/>
        <w:rPr>
          <w:rFonts w:ascii="Times New Roman" w:hAnsi="Times New Roman" w:eastAsia="Times New Roman" w:cs="Times New Roman"/>
        </w:rPr>
      </w:pPr>
    </w:p>
    <w:p>
      <w:pPr>
        <w:spacing w:after="0" w:line="240" w:lineRule="auto"/>
        <w:ind w:left="720"/>
        <w:jc w:val="center"/>
        <w:rPr>
          <w:rFonts w:ascii="Calibri" w:hAnsi="Calibri" w:eastAsia="Times New Roman" w:cs="Calibri"/>
        </w:rPr>
      </w:pPr>
      <w:r>
        <w:drawing>
          <wp:inline distT="0" distB="0" distL="0" distR="0">
            <wp:extent cx="4567555" cy="1226820"/>
            <wp:effectExtent l="0" t="0" r="4445" b="762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567555" cy="1226820"/>
                    </a:xfrm>
                    <a:prstGeom prst="rect">
                      <a:avLst/>
                    </a:prstGeom>
                    <a:noFill/>
                    <a:ln>
                      <a:noFill/>
                    </a:ln>
                  </pic:spPr>
                </pic:pic>
              </a:graphicData>
            </a:graphic>
          </wp:inline>
        </w:drawing>
      </w:r>
    </w:p>
    <w:p>
      <w:pPr>
        <w:spacing w:before="40" w:after="40" w:line="240" w:lineRule="auto"/>
        <w:ind w:left="720"/>
        <w:jc w:val="center"/>
        <w:rPr>
          <w:rFonts w:hint="eastAsia" w:ascii="Arial" w:hAnsi="Arial" w:eastAsia="微软雅黑" w:cs="微软雅黑"/>
          <w:b w:val="0"/>
          <w:bCs w:val="0"/>
          <w:sz w:val="24"/>
          <w:szCs w:val="24"/>
          <w:lang w:val="en-US" w:eastAsia="zh-CN"/>
        </w:rPr>
      </w:pPr>
      <w:r>
        <w:rPr>
          <w:rFonts w:hint="eastAsia" w:ascii="微软雅黑" w:hAnsi="微软雅黑" w:eastAsia="微软雅黑" w:cs="微软雅黑"/>
          <w:lang w:val="en-US" w:eastAsia="zh-CN"/>
        </w:rPr>
        <w:t xml:space="preserve">图3. </w:t>
      </w:r>
      <w:r>
        <w:rPr>
          <w:rFonts w:hint="eastAsia" w:ascii="微软雅黑" w:hAnsi="微软雅黑" w:eastAsia="微软雅黑" w:cs="微软雅黑"/>
        </w:rPr>
        <w:t>基于POT API进行INT8量化的通用流程</w:t>
      </w:r>
    </w:p>
    <w:p>
      <w:pPr>
        <w:pStyle w:val="4"/>
        <w:bidi w:val="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第三代</w:t>
      </w:r>
      <w:r>
        <w:rPr>
          <w:rFonts w:hint="eastAsia" w:ascii="微软雅黑" w:hAnsi="微软雅黑" w:eastAsia="微软雅黑" w:cs="微软雅黑"/>
        </w:rPr>
        <w:t>英特尔</w:t>
      </w:r>
      <w:r>
        <w:rPr>
          <w:rFonts w:hint="eastAsia" w:ascii="微软雅黑" w:hAnsi="微软雅黑" w:eastAsia="微软雅黑" w:cs="微软雅黑"/>
          <w:vertAlign w:val="superscript"/>
        </w:rPr>
        <w:t>®</w:t>
      </w:r>
      <w:r>
        <w:rPr>
          <w:rFonts w:hint="eastAsia" w:ascii="微软雅黑" w:hAnsi="微软雅黑" w:eastAsia="微软雅黑" w:cs="微软雅黑"/>
        </w:rPr>
        <w:t>至强</w:t>
      </w:r>
      <w:r>
        <w:rPr>
          <w:rFonts w:hint="eastAsia" w:ascii="微软雅黑" w:hAnsi="微软雅黑" w:eastAsia="微软雅黑" w:cs="微软雅黑"/>
          <w:vertAlign w:val="superscript"/>
        </w:rPr>
        <w:t>®</w:t>
      </w:r>
      <w:r>
        <w:rPr>
          <w:rFonts w:hint="eastAsia" w:ascii="微软雅黑" w:hAnsi="微软雅黑" w:eastAsia="微软雅黑" w:cs="微软雅黑"/>
          <w:lang w:val="en-US" w:eastAsia="zh-CN"/>
        </w:rPr>
        <w:t>可扩展处理器</w:t>
      </w:r>
    </w:p>
    <w:p>
      <w:pPr>
        <w:keepNext w:val="0"/>
        <w:keepLines w:val="0"/>
        <w:pageBreakBefore w:val="0"/>
        <w:widowControl w:val="0"/>
        <w:kinsoku/>
        <w:wordWrap/>
        <w:overflowPunct/>
        <w:topLinePunct w:val="0"/>
        <w:autoSpaceDE/>
        <w:autoSpaceDN/>
        <w:bidi w:val="0"/>
        <w:adjustRightInd/>
        <w:snapToGrid/>
        <w:spacing w:after="0" w:line="400" w:lineRule="exact"/>
        <w:ind w:left="0" w:firstLine="0"/>
        <w:rPr>
          <w:rFonts w:ascii="Arial" w:hAnsi="Arial" w:eastAsia="微软雅黑" w:cs="Calibri"/>
          <w:sz w:val="24"/>
          <w:szCs w:val="24"/>
        </w:rPr>
      </w:pPr>
      <w:r>
        <w:rPr>
          <w:rFonts w:hint="eastAsia" w:ascii="Arial" w:hAnsi="Arial" w:eastAsia="微软雅黑" w:cs="Calibri"/>
          <w:sz w:val="24"/>
          <w:szCs w:val="24"/>
        </w:rPr>
        <w:t>第三代英特尔</w:t>
      </w:r>
      <w:r>
        <w:rPr>
          <w:rFonts w:ascii="Arial" w:hAnsi="Arial" w:eastAsia="微软雅黑" w:cs="Calibri"/>
          <w:sz w:val="24"/>
          <w:szCs w:val="24"/>
        </w:rPr>
        <w:t xml:space="preserve">® </w:t>
      </w:r>
      <w:r>
        <w:rPr>
          <w:rFonts w:hint="eastAsia" w:ascii="Arial" w:hAnsi="Arial" w:eastAsia="微软雅黑" w:cs="Calibri"/>
          <w:sz w:val="24"/>
          <w:szCs w:val="24"/>
        </w:rPr>
        <w:t>至强</w:t>
      </w:r>
      <w:r>
        <w:rPr>
          <w:rFonts w:ascii="Arial" w:hAnsi="Arial" w:eastAsia="微软雅黑" w:cs="Calibri"/>
          <w:sz w:val="24"/>
          <w:szCs w:val="24"/>
        </w:rPr>
        <w:t xml:space="preserve">® </w:t>
      </w:r>
      <w:r>
        <w:rPr>
          <w:rFonts w:hint="eastAsia" w:ascii="Arial" w:hAnsi="Arial" w:eastAsia="微软雅黑" w:cs="Calibri"/>
          <w:sz w:val="24"/>
          <w:szCs w:val="24"/>
        </w:rPr>
        <w:t>可扩展处理器和上一代相比，它带来了</w:t>
      </w:r>
      <w:r>
        <w:rPr>
          <w:rFonts w:ascii="Arial" w:hAnsi="Arial" w:eastAsia="微软雅黑" w:cs="Intel Clear"/>
          <w:sz w:val="24"/>
          <w:szCs w:val="24"/>
        </w:rPr>
        <w:t xml:space="preserve"> 1.46 </w:t>
      </w:r>
      <w:r>
        <w:rPr>
          <w:rFonts w:hint="eastAsia" w:ascii="Arial" w:hAnsi="Arial" w:eastAsia="微软雅黑" w:cs="Calibri"/>
          <w:sz w:val="24"/>
          <w:szCs w:val="24"/>
        </w:rPr>
        <w:t>倍的性能提升[</w:t>
      </w:r>
      <w:r>
        <w:rPr>
          <w:rFonts w:ascii="Arial" w:hAnsi="Arial" w:eastAsia="微软雅黑" w:cs="Calibri"/>
          <w:sz w:val="24"/>
          <w:szCs w:val="24"/>
        </w:rPr>
        <w:t>1]</w:t>
      </w:r>
      <w:r>
        <w:rPr>
          <w:rFonts w:hint="eastAsia" w:ascii="Arial" w:hAnsi="Arial" w:eastAsia="微软雅黑" w:cs="Calibri"/>
          <w:sz w:val="24"/>
          <w:szCs w:val="24"/>
        </w:rPr>
        <w:t>，支持</w:t>
      </w:r>
      <w:r>
        <w:rPr>
          <w:rFonts w:ascii="Arial" w:hAnsi="Arial" w:eastAsia="微软雅黑" w:cs="Intel Clear"/>
          <w:sz w:val="24"/>
          <w:szCs w:val="24"/>
        </w:rPr>
        <w:t xml:space="preserve"> 2.66 </w:t>
      </w:r>
      <w:r>
        <w:rPr>
          <w:rFonts w:hint="eastAsia" w:ascii="Arial" w:hAnsi="Arial" w:eastAsia="微软雅黑" w:cs="Calibri"/>
          <w:sz w:val="24"/>
          <w:szCs w:val="24"/>
        </w:rPr>
        <w:t>倍的内存容量[</w:t>
      </w:r>
      <w:r>
        <w:rPr>
          <w:rFonts w:ascii="Arial" w:hAnsi="Arial" w:eastAsia="微软雅黑" w:cs="Calibri"/>
          <w:sz w:val="24"/>
          <w:szCs w:val="24"/>
        </w:rPr>
        <w:t>2]</w:t>
      </w:r>
      <w:r>
        <w:rPr>
          <w:rFonts w:hint="eastAsia" w:ascii="Arial" w:hAnsi="Arial" w:eastAsia="微软雅黑" w:cs="Calibri"/>
          <w:sz w:val="24"/>
          <w:szCs w:val="24"/>
        </w:rPr>
        <w:t>并且有一系列特性来支持各种复杂的工作负载，有助于推动经济高效、灵活且可扩展的边缘计算架构，为</w:t>
      </w:r>
      <w:r>
        <w:rPr>
          <w:rFonts w:ascii="Arial" w:hAnsi="Arial" w:eastAsia="微软雅黑" w:cs="Intel Clear"/>
          <w:sz w:val="24"/>
          <w:szCs w:val="24"/>
        </w:rPr>
        <w:t xml:space="preserve"> AI</w:t>
      </w:r>
      <w:r>
        <w:rPr>
          <w:rFonts w:hint="eastAsia" w:ascii="Arial" w:hAnsi="Arial" w:eastAsia="微软雅黑" w:cs="Calibri"/>
          <w:sz w:val="24"/>
          <w:szCs w:val="24"/>
        </w:rPr>
        <w:t>、数据分析等关键任务提供增强的每节点性能。</w:t>
      </w:r>
    </w:p>
    <w:p>
      <w:pPr>
        <w:keepNext w:val="0"/>
        <w:keepLines w:val="0"/>
        <w:pageBreakBefore w:val="0"/>
        <w:widowControl w:val="0"/>
        <w:kinsoku/>
        <w:wordWrap/>
        <w:overflowPunct/>
        <w:topLinePunct w:val="0"/>
        <w:autoSpaceDE/>
        <w:autoSpaceDN/>
        <w:bidi w:val="0"/>
        <w:adjustRightInd/>
        <w:snapToGrid/>
        <w:spacing w:after="0" w:line="400" w:lineRule="exact"/>
        <w:ind w:left="0" w:firstLine="0"/>
        <w:rPr>
          <w:rFonts w:ascii="Arial" w:hAnsi="Arial" w:eastAsia="微软雅黑" w:cs="Calibri"/>
          <w:sz w:val="24"/>
          <w:szCs w:val="24"/>
        </w:rPr>
      </w:pPr>
      <w:r>
        <w:rPr>
          <w:rFonts w:hint="eastAsia" w:ascii="Arial" w:hAnsi="Arial" w:eastAsia="微软雅黑" w:cs="Calibri"/>
          <w:sz w:val="24"/>
          <w:szCs w:val="24"/>
        </w:rPr>
        <w:t>英特尔</w:t>
      </w:r>
      <w:r>
        <w:rPr>
          <w:rFonts w:ascii="Arial" w:hAnsi="Arial" w:eastAsia="微软雅黑" w:cs="Intel Clear"/>
          <w:sz w:val="24"/>
          <w:szCs w:val="24"/>
        </w:rPr>
        <w:t xml:space="preserve">® </w:t>
      </w:r>
      <w:r>
        <w:rPr>
          <w:rFonts w:hint="eastAsia" w:ascii="Arial" w:hAnsi="Arial" w:eastAsia="微软雅黑" w:cs="Calibri"/>
          <w:sz w:val="24"/>
          <w:szCs w:val="24"/>
        </w:rPr>
        <w:t>深度学习加速这项专门打造的内置加速技术，能够在不改变现有硬件的前提下，提供足以运行复杂人工智能工作负载的灵活性。</w:t>
      </w:r>
    </w:p>
    <w:p>
      <w:pPr>
        <w:keepNext w:val="0"/>
        <w:keepLines w:val="0"/>
        <w:pageBreakBefore w:val="0"/>
        <w:widowControl w:val="0"/>
        <w:numPr>
          <w:ilvl w:val="0"/>
          <w:numId w:val="3"/>
        </w:numPr>
        <w:kinsoku/>
        <w:wordWrap/>
        <w:overflowPunct/>
        <w:topLinePunct w:val="0"/>
        <w:autoSpaceDE/>
        <w:autoSpaceDN/>
        <w:bidi w:val="0"/>
        <w:adjustRightInd/>
        <w:snapToGrid/>
        <w:spacing w:after="0" w:line="400" w:lineRule="exact"/>
        <w:ind w:left="0" w:firstLine="0"/>
        <w:textAlignment w:val="center"/>
        <w:rPr>
          <w:rFonts w:ascii="Arial" w:hAnsi="Arial" w:eastAsia="微软雅黑" w:cs="Calibri"/>
          <w:sz w:val="24"/>
          <w:szCs w:val="24"/>
        </w:rPr>
      </w:pPr>
      <w:r>
        <w:rPr>
          <w:rFonts w:hint="eastAsia" w:ascii="Arial" w:hAnsi="Arial" w:eastAsia="微软雅黑" w:cs="Calibri"/>
          <w:sz w:val="24"/>
          <w:szCs w:val="24"/>
        </w:rPr>
        <w:t>借助所有第三代智能英特尔</w:t>
      </w:r>
      <w:r>
        <w:rPr>
          <w:rFonts w:ascii="Arial" w:hAnsi="Arial" w:eastAsia="微软雅黑" w:cs="Intel Clear"/>
          <w:sz w:val="24"/>
          <w:szCs w:val="24"/>
        </w:rPr>
        <w:t xml:space="preserve">® </w:t>
      </w:r>
      <w:r>
        <w:rPr>
          <w:rFonts w:hint="eastAsia" w:ascii="Arial" w:hAnsi="Arial" w:eastAsia="微软雅黑" w:cs="Calibri"/>
          <w:sz w:val="24"/>
          <w:szCs w:val="24"/>
        </w:rPr>
        <w:t>至强</w:t>
      </w:r>
      <w:r>
        <w:rPr>
          <w:rFonts w:ascii="Arial" w:hAnsi="Arial" w:eastAsia="微软雅黑" w:cs="Intel Clear"/>
          <w:sz w:val="24"/>
          <w:szCs w:val="24"/>
        </w:rPr>
        <w:t xml:space="preserve">® </w:t>
      </w:r>
      <w:r>
        <w:rPr>
          <w:rFonts w:hint="eastAsia" w:ascii="Arial" w:hAnsi="Arial" w:eastAsia="微软雅黑" w:cs="Calibri"/>
          <w:sz w:val="24"/>
          <w:szCs w:val="24"/>
        </w:rPr>
        <w:t>可扩展处理器上提供的</w:t>
      </w:r>
      <w:r>
        <w:rPr>
          <w:rFonts w:ascii="Arial" w:hAnsi="Arial" w:eastAsia="微软雅黑" w:cs="Intel Clear"/>
          <w:sz w:val="24"/>
          <w:szCs w:val="24"/>
        </w:rPr>
        <w:t xml:space="preserve"> int8</w:t>
      </w:r>
      <w:r>
        <w:rPr>
          <w:rFonts w:hint="eastAsia" w:ascii="Arial" w:hAnsi="Arial" w:eastAsia="微软雅黑" w:cs="Calibri"/>
          <w:sz w:val="24"/>
          <w:szCs w:val="24"/>
        </w:rPr>
        <w:t>，矢量神经网络指令</w:t>
      </w:r>
      <w:r>
        <w:rPr>
          <w:rFonts w:ascii="Arial" w:hAnsi="Arial" w:eastAsia="微软雅黑" w:cs="Intel Clear"/>
          <w:sz w:val="24"/>
          <w:szCs w:val="24"/>
        </w:rPr>
        <w:t xml:space="preserve"> (VNNI) </w:t>
      </w:r>
      <w:r>
        <w:rPr>
          <w:rFonts w:hint="eastAsia" w:ascii="Arial" w:hAnsi="Arial" w:eastAsia="微软雅黑" w:cs="Calibri"/>
          <w:sz w:val="24"/>
          <w:szCs w:val="24"/>
        </w:rPr>
        <w:t>能够通过最大限度地利用计算资源、提高缓存利用率和减少潜在的带宽瓶颈来增强推理工作负载。</w:t>
      </w:r>
    </w:p>
    <w:p>
      <w:pPr>
        <w:keepNext w:val="0"/>
        <w:keepLines w:val="0"/>
        <w:pageBreakBefore w:val="0"/>
        <w:widowControl w:val="0"/>
        <w:numPr>
          <w:ilvl w:val="0"/>
          <w:numId w:val="3"/>
        </w:numPr>
        <w:kinsoku/>
        <w:wordWrap/>
        <w:overflowPunct/>
        <w:topLinePunct w:val="0"/>
        <w:autoSpaceDE/>
        <w:autoSpaceDN/>
        <w:bidi w:val="0"/>
        <w:adjustRightInd/>
        <w:snapToGrid/>
        <w:spacing w:after="0" w:line="400" w:lineRule="exact"/>
        <w:ind w:left="0" w:firstLine="0"/>
        <w:textAlignment w:val="center"/>
        <w:rPr>
          <w:rFonts w:hint="eastAsia"/>
          <w:lang w:val="en-US" w:eastAsia="zh-CN"/>
        </w:rPr>
      </w:pPr>
      <w:r>
        <w:rPr>
          <w:rFonts w:hint="eastAsia" w:ascii="Arial" w:hAnsi="Arial" w:eastAsia="微软雅黑" w:cs="Calibri"/>
          <w:sz w:val="24"/>
          <w:szCs w:val="24"/>
        </w:rPr>
        <w:t>借助部分第三代智能英特尔</w:t>
      </w:r>
      <w:r>
        <w:rPr>
          <w:rFonts w:ascii="Arial" w:hAnsi="Arial" w:eastAsia="微软雅黑" w:cs="Intel Clear"/>
          <w:sz w:val="24"/>
          <w:szCs w:val="24"/>
        </w:rPr>
        <w:t>®</w:t>
      </w:r>
      <w:r>
        <w:rPr>
          <w:rFonts w:hint="eastAsia" w:ascii="Arial" w:hAnsi="Arial" w:eastAsia="微软雅黑" w:cs="Calibri"/>
          <w:sz w:val="24"/>
          <w:szCs w:val="24"/>
        </w:rPr>
        <w:t>至强</w:t>
      </w:r>
      <w:r>
        <w:rPr>
          <w:rFonts w:ascii="Arial" w:hAnsi="Arial" w:eastAsia="微软雅黑" w:cs="Intel Clear"/>
          <w:sz w:val="24"/>
          <w:szCs w:val="24"/>
        </w:rPr>
        <w:t>®</w:t>
      </w:r>
      <w:r>
        <w:rPr>
          <w:rFonts w:hint="eastAsia" w:ascii="Arial" w:hAnsi="Arial" w:eastAsia="微软雅黑" w:cs="Calibri"/>
          <w:sz w:val="24"/>
          <w:szCs w:val="24"/>
        </w:rPr>
        <w:t>可扩展处理器上提供的</w:t>
      </w:r>
      <w:r>
        <w:rPr>
          <w:rFonts w:ascii="Arial" w:hAnsi="Arial" w:eastAsia="微软雅黑" w:cs="Intel Clear"/>
          <w:sz w:val="24"/>
          <w:szCs w:val="24"/>
        </w:rPr>
        <w:t xml:space="preserve"> bfloat16</w:t>
      </w:r>
      <w:r>
        <w:rPr>
          <w:rFonts w:hint="eastAsia" w:ascii="Arial" w:hAnsi="Arial" w:eastAsia="微软雅黑" w:cs="Calibri"/>
          <w:sz w:val="24"/>
          <w:szCs w:val="24"/>
        </w:rPr>
        <w:t>，业界首次实现</w:t>
      </w:r>
      <w:r>
        <w:rPr>
          <w:rFonts w:ascii="Arial" w:hAnsi="Arial" w:eastAsia="微软雅黑" w:cs="Intel Clear"/>
          <w:sz w:val="24"/>
          <w:szCs w:val="24"/>
        </w:rPr>
        <w:t xml:space="preserve"> 16 </w:t>
      </w:r>
      <w:r>
        <w:rPr>
          <w:rFonts w:hint="eastAsia" w:ascii="Arial" w:hAnsi="Arial" w:eastAsia="微软雅黑" w:cs="Calibri"/>
          <w:sz w:val="24"/>
          <w:szCs w:val="24"/>
        </w:rPr>
        <w:t>位脑浮点</w:t>
      </w:r>
      <w:r>
        <w:rPr>
          <w:rFonts w:ascii="Arial" w:hAnsi="Arial" w:eastAsia="微软雅黑" w:cs="Intel Clear"/>
          <w:sz w:val="24"/>
          <w:szCs w:val="24"/>
        </w:rPr>
        <w:t xml:space="preserve"> (blfoat16) </w:t>
      </w:r>
      <w:r>
        <w:rPr>
          <w:rFonts w:hint="eastAsia" w:ascii="Arial" w:hAnsi="Arial" w:eastAsia="微软雅黑" w:cs="Calibri"/>
          <w:sz w:val="24"/>
          <w:szCs w:val="24"/>
        </w:rPr>
        <w:t>的</w:t>
      </w:r>
      <w:r>
        <w:rPr>
          <w:rFonts w:ascii="Arial" w:hAnsi="Arial" w:eastAsia="微软雅黑" w:cs="Intel Clear"/>
          <w:sz w:val="24"/>
          <w:szCs w:val="24"/>
        </w:rPr>
        <w:t xml:space="preserve"> x86 </w:t>
      </w:r>
      <w:r>
        <w:rPr>
          <w:rFonts w:hint="eastAsia" w:ascii="Arial" w:hAnsi="Arial" w:eastAsia="微软雅黑" w:cs="Calibri"/>
          <w:sz w:val="24"/>
          <w:szCs w:val="24"/>
        </w:rPr>
        <w:t>支持，通过英特尔</w:t>
      </w:r>
      <w:r>
        <w:rPr>
          <w:rFonts w:ascii="Arial" w:hAnsi="Arial" w:eastAsia="微软雅黑" w:cs="Intel Clear"/>
          <w:sz w:val="24"/>
          <w:szCs w:val="24"/>
        </w:rPr>
        <w:t xml:space="preserve">® </w:t>
      </w:r>
      <w:r>
        <w:rPr>
          <w:rFonts w:hint="eastAsia" w:ascii="Arial" w:hAnsi="Arial" w:eastAsia="微软雅黑" w:cs="Calibri"/>
          <w:sz w:val="24"/>
          <w:szCs w:val="24"/>
        </w:rPr>
        <w:t>深度学习加速带来增强的人工智能推理和训练性能。</w:t>
      </w:r>
    </w:p>
    <w:p>
      <w:pPr>
        <w:rPr>
          <w:rFonts w:hint="eastAsia"/>
          <w:lang w:val="en-US" w:eastAsia="zh-CN"/>
        </w:rPr>
      </w:pPr>
    </w:p>
    <w:p>
      <w:pPr>
        <w:pStyle w:val="3"/>
        <w:bidi w:val="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应用示例</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Arial" w:hAnsi="Arial" w:eastAsia="微软雅黑" w:cs="Arial"/>
          <w:i w:val="0"/>
          <w:caps w:val="0"/>
          <w:color w:val="000000"/>
          <w:spacing w:val="0"/>
          <w:sz w:val="24"/>
          <w:szCs w:val="24"/>
          <w:shd w:val="clear" w:fill="FFFFFF"/>
          <w:lang w:val="en-US" w:eastAsia="zh-CN"/>
        </w:rPr>
      </w:pPr>
      <w:r>
        <w:rPr>
          <w:rFonts w:hint="eastAsia" w:ascii="Arial" w:hAnsi="Arial" w:eastAsia="微软雅黑" w:cs="Arial"/>
          <w:sz w:val="24"/>
          <w:szCs w:val="24"/>
          <w:lang w:val="en-US" w:eastAsia="zh-CN"/>
        </w:rPr>
        <w:t>Adlik 模型优化器的自动剪枝和蒸馏功能结合 OpenVINO 的量化工具和推理引擎，部署在第三代</w:t>
      </w:r>
      <w:r>
        <w:rPr>
          <w:rFonts w:hint="eastAsia" w:ascii="Arial" w:hAnsi="Arial" w:eastAsia="微软雅黑" w:cs="Arial"/>
          <w:sz w:val="24"/>
          <w:szCs w:val="24"/>
        </w:rPr>
        <w:t>英特尔</w:t>
      </w:r>
      <w:r>
        <w:rPr>
          <w:rFonts w:hint="eastAsia" w:ascii="Arial" w:hAnsi="Arial" w:eastAsia="微软雅黑" w:cs="Arial"/>
          <w:sz w:val="24"/>
          <w:szCs w:val="24"/>
          <w:vertAlign w:val="superscript"/>
        </w:rPr>
        <w:t>®</w:t>
      </w:r>
      <w:r>
        <w:rPr>
          <w:rFonts w:hint="eastAsia" w:ascii="Arial" w:hAnsi="Arial" w:eastAsia="微软雅黑" w:cs="Arial"/>
          <w:sz w:val="24"/>
          <w:szCs w:val="24"/>
        </w:rPr>
        <w:t>至强</w:t>
      </w:r>
      <w:r>
        <w:rPr>
          <w:rFonts w:hint="eastAsia" w:ascii="Arial" w:hAnsi="Arial" w:eastAsia="微软雅黑" w:cs="Arial"/>
          <w:sz w:val="24"/>
          <w:szCs w:val="24"/>
          <w:vertAlign w:val="superscript"/>
        </w:rPr>
        <w:t>®</w:t>
      </w:r>
      <w:r>
        <w:rPr>
          <w:rFonts w:hint="eastAsia" w:ascii="Arial" w:hAnsi="Arial" w:eastAsia="微软雅黑" w:cs="Arial"/>
          <w:sz w:val="24"/>
          <w:szCs w:val="24"/>
          <w:lang w:val="en-US" w:eastAsia="zh-CN"/>
        </w:rPr>
        <w:t xml:space="preserve">可扩展处理器上可实现模型推理的性能的显著提升。此处，选择在不同场景中广泛使用的图像分类模型 ResNet50 和目标检测模型 YOLOv5 为例，测试其在该方案下模型推理性能的提升。参测的推理服务器为 </w:t>
      </w:r>
      <w:r>
        <w:rPr>
          <w:rFonts w:hint="eastAsia" w:ascii="Arial" w:hAnsi="Arial" w:eastAsia="微软雅黑" w:cs="Arial"/>
          <w:i w:val="0"/>
          <w:caps w:val="0"/>
          <w:color w:val="000000"/>
          <w:spacing w:val="0"/>
          <w:sz w:val="24"/>
          <w:szCs w:val="24"/>
          <w:shd w:val="clear" w:fill="FFFFFF"/>
        </w:rPr>
        <w:t>ZTE 5300G4</w:t>
      </w:r>
      <w:r>
        <w:rPr>
          <w:rFonts w:hint="eastAsia" w:ascii="Arial" w:hAnsi="Arial" w:eastAsia="微软雅黑" w:cs="Arial"/>
          <w:i w:val="0"/>
          <w:caps w:val="0"/>
          <w:color w:val="000000"/>
          <w:spacing w:val="0"/>
          <w:sz w:val="24"/>
          <w:szCs w:val="24"/>
          <w:shd w:val="clear" w:fill="FFFFFF"/>
          <w:lang w:val="en-US" w:eastAsia="zh-CN"/>
        </w:rPr>
        <w:t>X</w:t>
      </w:r>
      <w:r>
        <w:rPr>
          <w:rFonts w:hint="eastAsia" w:ascii="Arial" w:hAnsi="Arial" w:eastAsia="微软雅黑" w:cs="Arial"/>
          <w:i w:val="0"/>
          <w:caps w:val="0"/>
          <w:color w:val="000000"/>
          <w:spacing w:val="0"/>
          <w:sz w:val="24"/>
          <w:szCs w:val="24"/>
          <w:shd w:val="clear" w:fill="FFFFFF"/>
          <w:lang w:eastAsia="zh-CN"/>
        </w:rPr>
        <w:t>，</w:t>
      </w:r>
      <w:r>
        <w:rPr>
          <w:rFonts w:hint="eastAsia" w:ascii="Arial" w:hAnsi="Arial" w:eastAsia="微软雅黑" w:cs="Arial"/>
          <w:i w:val="0"/>
          <w:caps w:val="0"/>
          <w:color w:val="000000"/>
          <w:spacing w:val="0"/>
          <w:sz w:val="24"/>
          <w:szCs w:val="24"/>
          <w:shd w:val="clear" w:fill="FFFFFF"/>
          <w:lang w:val="en-US" w:eastAsia="zh-CN"/>
        </w:rPr>
        <w:t>该服务器采用第三代</w:t>
      </w:r>
      <w:r>
        <w:rPr>
          <w:rFonts w:hint="eastAsia" w:ascii="Arial" w:hAnsi="Arial" w:eastAsia="微软雅黑" w:cs="Arial"/>
          <w:sz w:val="24"/>
          <w:szCs w:val="24"/>
        </w:rPr>
        <w:t>英特尔</w:t>
      </w:r>
      <w:r>
        <w:rPr>
          <w:rFonts w:hint="eastAsia" w:ascii="Arial" w:hAnsi="Arial" w:eastAsia="微软雅黑" w:cs="Arial"/>
          <w:sz w:val="24"/>
          <w:szCs w:val="24"/>
          <w:vertAlign w:val="superscript"/>
        </w:rPr>
        <w:t>®</w:t>
      </w:r>
      <w:r>
        <w:rPr>
          <w:rFonts w:hint="eastAsia" w:ascii="Arial" w:hAnsi="Arial" w:eastAsia="微软雅黑" w:cs="Arial"/>
          <w:sz w:val="24"/>
          <w:szCs w:val="24"/>
        </w:rPr>
        <w:t>至强</w:t>
      </w:r>
      <w:r>
        <w:rPr>
          <w:rFonts w:hint="eastAsia" w:ascii="Arial" w:hAnsi="Arial" w:eastAsia="微软雅黑" w:cs="Arial"/>
          <w:sz w:val="24"/>
          <w:szCs w:val="24"/>
          <w:vertAlign w:val="superscript"/>
        </w:rPr>
        <w:t>®</w:t>
      </w:r>
      <w:r>
        <w:rPr>
          <w:rFonts w:hint="eastAsia" w:ascii="Arial" w:hAnsi="Arial" w:eastAsia="微软雅黑" w:cs="Arial"/>
          <w:i w:val="0"/>
          <w:caps w:val="0"/>
          <w:color w:val="000000"/>
          <w:spacing w:val="0"/>
          <w:sz w:val="24"/>
          <w:szCs w:val="24"/>
          <w:shd w:val="clear" w:fill="FFFFFF"/>
          <w:lang w:val="en-US" w:eastAsia="zh-CN"/>
        </w:rPr>
        <w:t xml:space="preserve"> Platinum 8378 处理器，服务器详细配置如表 1 所示。吞吐量使用 OpenVINO 的benchmark 测试工具，测试使用 38 cpu cores。 </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表 1. 测试配置</w:t>
      </w:r>
    </w:p>
    <w:tbl>
      <w:tblPr>
        <w:tblStyle w:val="11"/>
        <w:tblW w:w="8609" w:type="dxa"/>
        <w:tblInd w:w="0" w:type="dxa"/>
        <w:tblBorders>
          <w:top w:val="single" w:color="000000" w:themeColor="text1" w:themeShade="BF" w:sz="12" w:space="0"/>
          <w:left w:val="none" w:color="auto" w:sz="0" w:space="0"/>
          <w:bottom w:val="single" w:color="000000" w:themeColor="text1" w:themeShade="BF"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52"/>
        <w:gridCol w:w="6557"/>
      </w:tblGrid>
      <w:tr>
        <w:tblPrEx>
          <w:tblBorders>
            <w:top w:val="single" w:color="000000" w:themeColor="text1" w:themeShade="BF" w:sz="12" w:space="0"/>
            <w:left w:val="none" w:color="auto" w:sz="0" w:space="0"/>
            <w:bottom w:val="single" w:color="000000" w:themeColor="text1" w:themeShade="BF"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052" w:type="dxa"/>
            <w:tcBorders>
              <w:bottom w:val="single" w:color="000000" w:themeColor="text1" w:themeShade="BF" w:sz="12" w:space="0"/>
            </w:tcBorders>
            <w:shd w:val="clear" w:color="auto" w:fill="CCE0F0"/>
            <w:vAlign w:val="center"/>
          </w:tcPr>
          <w:p>
            <w:pPr>
              <w:jc w:val="both"/>
              <w:rPr>
                <w:rFonts w:hint="eastAsia" w:ascii="Arial" w:hAnsi="Arial" w:eastAsia="微软雅黑" w:cs="微软雅黑"/>
                <w:b/>
                <w:bCs/>
                <w:sz w:val="24"/>
                <w:szCs w:val="24"/>
                <w:vertAlign w:val="baseline"/>
                <w:lang w:val="en-US" w:eastAsia="zh-CN"/>
              </w:rPr>
            </w:pPr>
          </w:p>
        </w:tc>
        <w:tc>
          <w:tcPr>
            <w:tcW w:w="6557" w:type="dxa"/>
            <w:tcBorders>
              <w:bottom w:val="single" w:color="000000" w:themeColor="text1" w:themeShade="BF" w:sz="12" w:space="0"/>
            </w:tcBorders>
            <w:shd w:val="clear" w:color="auto" w:fill="auto"/>
            <w:vAlign w:val="center"/>
          </w:tcPr>
          <w:p>
            <w:pPr>
              <w:jc w:val="both"/>
              <w:rPr>
                <w:rFonts w:hint="default" w:ascii="Arial" w:hAnsi="Arial" w:eastAsia="微软雅黑" w:cs="微软雅黑"/>
                <w:b/>
                <w:bCs/>
                <w:sz w:val="24"/>
                <w:szCs w:val="24"/>
                <w:vertAlign w:val="baseline"/>
                <w:lang w:val="en-US" w:eastAsia="zh-CN"/>
              </w:rPr>
            </w:pPr>
            <w:r>
              <w:rPr>
                <w:rFonts w:hint="eastAsia" w:ascii="Arial" w:hAnsi="Arial" w:eastAsia="微软雅黑" w:cs="微软雅黑"/>
                <w:b/>
                <w:bCs/>
                <w:sz w:val="24"/>
                <w:szCs w:val="24"/>
                <w:vertAlign w:val="baseline"/>
                <w:lang w:val="en-US" w:eastAsia="zh-CN"/>
              </w:rPr>
              <w:t>ZTE 5300 G4X</w:t>
            </w:r>
          </w:p>
        </w:tc>
      </w:tr>
      <w:tr>
        <w:tblPrEx>
          <w:tblBorders>
            <w:top w:val="single" w:color="000000" w:themeColor="text1" w:themeShade="BF" w:sz="12" w:space="0"/>
            <w:left w:val="none" w:color="auto" w:sz="0" w:space="0"/>
            <w:bottom w:val="single" w:color="000000" w:themeColor="text1" w:themeShade="BF"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052" w:type="dxa"/>
            <w:tcBorders>
              <w:top w:val="single" w:color="000000" w:themeColor="text1" w:themeShade="BF" w:sz="12" w:space="0"/>
              <w:tl2br w:val="nil"/>
              <w:tr2bl w:val="nil"/>
            </w:tcBorders>
            <w:shd w:val="clear" w:color="auto" w:fill="CCE0F0"/>
            <w:vAlign w:val="center"/>
          </w:tcPr>
          <w:p>
            <w:pPr>
              <w:jc w:val="both"/>
              <w:rPr>
                <w:rFonts w:hint="eastAsia" w:ascii="Arial" w:hAnsi="Arial" w:eastAsia="微软雅黑" w:cs="微软雅黑"/>
                <w:sz w:val="24"/>
                <w:szCs w:val="24"/>
                <w:vertAlign w:val="baseline"/>
                <w:lang w:val="en-US" w:eastAsia="zh-CN"/>
              </w:rPr>
            </w:pPr>
            <w:r>
              <w:rPr>
                <w:rFonts w:hint="eastAsia" w:ascii="Arial" w:hAnsi="Arial" w:eastAsia="微软雅黑" w:cs="微软雅黑"/>
                <w:sz w:val="24"/>
                <w:szCs w:val="24"/>
                <w:vertAlign w:val="baseline"/>
                <w:lang w:val="en-US" w:eastAsia="zh-CN"/>
              </w:rPr>
              <w:t>CPU</w:t>
            </w:r>
          </w:p>
        </w:tc>
        <w:tc>
          <w:tcPr>
            <w:tcW w:w="6557" w:type="dxa"/>
            <w:tcBorders>
              <w:top w:val="single" w:color="000000" w:themeColor="text1" w:themeShade="BF" w:sz="12" w:space="0"/>
              <w:tl2br w:val="nil"/>
              <w:tr2bl w:val="nil"/>
            </w:tcBorders>
            <w:shd w:val="clear" w:color="auto" w:fill="auto"/>
            <w:vAlign w:val="center"/>
          </w:tcPr>
          <w:p>
            <w:pPr>
              <w:pStyle w:val="9"/>
              <w:keepNext w:val="0"/>
              <w:keepLines w:val="0"/>
              <w:widowControl/>
              <w:suppressLineNumbers w:val="0"/>
              <w:spacing w:before="0" w:beforeAutospacing="0" w:after="0" w:afterAutospacing="0"/>
              <w:ind w:left="0" w:right="0" w:firstLine="0"/>
              <w:jc w:val="both"/>
              <w:rPr>
                <w:rFonts w:hint="default" w:ascii="Arial" w:hAnsi="Arial" w:eastAsia="宋体" w:cs="微软雅黑"/>
                <w:sz w:val="24"/>
                <w:szCs w:val="24"/>
                <w:vertAlign w:val="baseline"/>
                <w:lang w:val="en-US" w:eastAsia="zh-CN"/>
              </w:rPr>
            </w:pPr>
            <w:r>
              <w:rPr>
                <w:rFonts w:hint="eastAsia" w:ascii="Arial" w:hAnsi="Arial"/>
              </w:rPr>
              <w:t>Intel(R) Xeon(R) Platinum 8378C CPU @ 2.80GHz</w:t>
            </w:r>
            <w:r>
              <w:rPr>
                <w:rFonts w:hint="eastAsia" w:ascii="Arial" w:hAnsi="Arial"/>
                <w:lang w:val="en-US" w:eastAsia="zh-CN"/>
              </w:rPr>
              <w:t xml:space="preserve"> * 2</w:t>
            </w:r>
          </w:p>
        </w:tc>
      </w:tr>
      <w:tr>
        <w:tblPrEx>
          <w:tblBorders>
            <w:top w:val="single" w:color="000000" w:themeColor="text1" w:themeShade="BF" w:sz="12" w:space="0"/>
            <w:left w:val="none" w:color="auto" w:sz="0" w:space="0"/>
            <w:bottom w:val="single" w:color="000000" w:themeColor="text1" w:themeShade="BF"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5" w:hRule="atLeast"/>
        </w:trPr>
        <w:tc>
          <w:tcPr>
            <w:tcW w:w="2052" w:type="dxa"/>
            <w:tcBorders>
              <w:tl2br w:val="nil"/>
              <w:tr2bl w:val="nil"/>
            </w:tcBorders>
            <w:shd w:val="clear" w:color="auto" w:fill="CCE0F0"/>
            <w:vAlign w:val="center"/>
          </w:tcPr>
          <w:p>
            <w:pPr>
              <w:jc w:val="both"/>
              <w:rPr>
                <w:rFonts w:hint="eastAsia" w:ascii="Arial" w:hAnsi="Arial" w:eastAsia="微软雅黑" w:cs="微软雅黑"/>
                <w:sz w:val="24"/>
                <w:szCs w:val="24"/>
                <w:vertAlign w:val="baseline"/>
                <w:lang w:val="en-US" w:eastAsia="zh-CN"/>
              </w:rPr>
            </w:pPr>
            <w:r>
              <w:rPr>
                <w:rFonts w:hint="eastAsia" w:ascii="Arial" w:hAnsi="Arial" w:eastAsia="微软雅黑" w:cs="微软雅黑"/>
                <w:sz w:val="24"/>
                <w:szCs w:val="24"/>
                <w:vertAlign w:val="baseline"/>
                <w:lang w:val="en-US" w:eastAsia="zh-CN"/>
              </w:rPr>
              <w:t>CPU cores</w:t>
            </w:r>
          </w:p>
        </w:tc>
        <w:tc>
          <w:tcPr>
            <w:tcW w:w="6557" w:type="dxa"/>
            <w:tcBorders>
              <w:tl2br w:val="nil"/>
              <w:tr2bl w:val="nil"/>
            </w:tcBorders>
            <w:shd w:val="clear" w:color="auto" w:fill="auto"/>
            <w:vAlign w:val="center"/>
          </w:tcPr>
          <w:p>
            <w:pPr>
              <w:pStyle w:val="9"/>
              <w:keepNext w:val="0"/>
              <w:keepLines w:val="0"/>
              <w:widowControl/>
              <w:suppressLineNumbers w:val="0"/>
              <w:spacing w:before="0" w:beforeAutospacing="0" w:after="0" w:afterAutospacing="0"/>
              <w:ind w:left="0" w:right="0" w:firstLine="0"/>
              <w:jc w:val="both"/>
              <w:rPr>
                <w:rFonts w:hint="default" w:ascii="Arial" w:hAnsi="Arial" w:eastAsia="微软雅黑" w:cs="微软雅黑"/>
                <w:sz w:val="24"/>
                <w:szCs w:val="24"/>
                <w:vertAlign w:val="baseline"/>
                <w:lang w:val="en-US" w:eastAsia="zh-CN"/>
              </w:rPr>
            </w:pPr>
            <w:r>
              <w:rPr>
                <w:rFonts w:hint="eastAsia" w:ascii="Arial" w:hAnsi="Arial" w:eastAsia="微软雅黑" w:cs="微软雅黑"/>
                <w:sz w:val="24"/>
                <w:szCs w:val="24"/>
                <w:vertAlign w:val="baseline"/>
                <w:lang w:val="en-US" w:eastAsia="zh-CN"/>
              </w:rPr>
              <w:t>38 * 2</w:t>
            </w:r>
          </w:p>
        </w:tc>
      </w:tr>
      <w:tr>
        <w:tblPrEx>
          <w:tblBorders>
            <w:top w:val="single" w:color="000000" w:themeColor="text1" w:themeShade="BF" w:sz="12" w:space="0"/>
            <w:left w:val="none" w:color="auto" w:sz="0" w:space="0"/>
            <w:bottom w:val="single" w:color="000000" w:themeColor="text1" w:themeShade="BF"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5" w:hRule="atLeast"/>
        </w:trPr>
        <w:tc>
          <w:tcPr>
            <w:tcW w:w="2052" w:type="dxa"/>
            <w:tcBorders>
              <w:tl2br w:val="nil"/>
              <w:tr2bl w:val="nil"/>
            </w:tcBorders>
            <w:shd w:val="clear" w:color="auto" w:fill="CCE0F0"/>
            <w:vAlign w:val="center"/>
          </w:tcPr>
          <w:p>
            <w:pPr>
              <w:jc w:val="both"/>
              <w:rPr>
                <w:rFonts w:hint="default" w:ascii="Arial" w:hAnsi="Arial" w:eastAsia="微软雅黑" w:cs="微软雅黑"/>
                <w:sz w:val="24"/>
                <w:szCs w:val="24"/>
                <w:vertAlign w:val="baseline"/>
                <w:lang w:val="en-US" w:eastAsia="zh-CN"/>
              </w:rPr>
            </w:pPr>
            <w:r>
              <w:rPr>
                <w:rFonts w:hint="eastAsia" w:ascii="Arial" w:hAnsi="Arial" w:eastAsia="微软雅黑" w:cs="微软雅黑"/>
                <w:sz w:val="24"/>
                <w:szCs w:val="24"/>
                <w:vertAlign w:val="baseline"/>
                <w:lang w:val="en-US" w:eastAsia="zh-CN"/>
              </w:rPr>
              <w:t>内存</w:t>
            </w:r>
          </w:p>
        </w:tc>
        <w:tc>
          <w:tcPr>
            <w:tcW w:w="6557" w:type="dxa"/>
            <w:tcBorders>
              <w:tl2br w:val="nil"/>
              <w:tr2bl w:val="nil"/>
            </w:tcBorders>
            <w:shd w:val="clear" w:color="auto" w:fill="auto"/>
            <w:vAlign w:val="center"/>
          </w:tcPr>
          <w:p>
            <w:pPr>
              <w:pStyle w:val="9"/>
              <w:keepNext w:val="0"/>
              <w:keepLines w:val="0"/>
              <w:widowControl/>
              <w:suppressLineNumbers w:val="0"/>
              <w:spacing w:before="0" w:beforeAutospacing="0" w:after="0" w:afterAutospacing="0"/>
              <w:ind w:left="0" w:right="0" w:firstLine="0"/>
              <w:jc w:val="both"/>
              <w:rPr>
                <w:rFonts w:hint="default" w:ascii="Arial" w:hAnsi="Arial" w:eastAsia="宋体" w:cs="微软雅黑"/>
                <w:sz w:val="24"/>
                <w:szCs w:val="24"/>
                <w:vertAlign w:val="baseline"/>
                <w:lang w:val="en-US" w:eastAsia="zh-CN"/>
              </w:rPr>
            </w:pPr>
            <w:r>
              <w:rPr>
                <w:rFonts w:hint="eastAsia" w:ascii="Arial" w:hAnsi="Arial"/>
              </w:rPr>
              <w:t>Micron</w:t>
            </w:r>
            <w:r>
              <w:rPr>
                <w:rFonts w:hint="eastAsia" w:ascii="Arial" w:hAnsi="Arial"/>
                <w:lang w:val="en-US" w:eastAsia="zh-CN"/>
              </w:rPr>
              <w:t xml:space="preserve"> </w:t>
            </w:r>
            <w:r>
              <w:rPr>
                <w:rFonts w:hint="eastAsia" w:ascii="Arial" w:hAnsi="Arial"/>
              </w:rPr>
              <w:t>DDR4</w:t>
            </w:r>
            <w:r>
              <w:rPr>
                <w:rFonts w:hint="eastAsia" w:ascii="Arial" w:hAnsi="Arial"/>
                <w:lang w:val="en-US" w:eastAsia="zh-CN"/>
              </w:rPr>
              <w:t xml:space="preserve"> 64G 2933 MT/s * 16</w:t>
            </w:r>
          </w:p>
        </w:tc>
      </w:tr>
      <w:tr>
        <w:tblPrEx>
          <w:tblBorders>
            <w:top w:val="single" w:color="000000" w:themeColor="text1" w:themeShade="BF" w:sz="12" w:space="0"/>
            <w:left w:val="none" w:color="auto" w:sz="0" w:space="0"/>
            <w:bottom w:val="single" w:color="000000" w:themeColor="text1" w:themeShade="BF"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052" w:type="dxa"/>
            <w:tcBorders>
              <w:tl2br w:val="nil"/>
              <w:tr2bl w:val="nil"/>
            </w:tcBorders>
            <w:shd w:val="clear" w:color="auto" w:fill="CCE0F0"/>
            <w:vAlign w:val="center"/>
          </w:tcPr>
          <w:p>
            <w:pPr>
              <w:jc w:val="both"/>
              <w:rPr>
                <w:rFonts w:hint="eastAsia" w:ascii="Arial" w:hAnsi="Arial" w:eastAsia="微软雅黑" w:cs="微软雅黑"/>
                <w:sz w:val="24"/>
                <w:szCs w:val="24"/>
                <w:vertAlign w:val="baseline"/>
                <w:lang w:val="en-US" w:eastAsia="zh-CN"/>
              </w:rPr>
            </w:pPr>
            <w:r>
              <w:rPr>
                <w:rFonts w:hint="eastAsia" w:ascii="Arial" w:hAnsi="Arial" w:eastAsia="微软雅黑" w:cs="微软雅黑"/>
                <w:sz w:val="24"/>
                <w:szCs w:val="24"/>
                <w:vertAlign w:val="baseline"/>
                <w:lang w:val="en-US" w:eastAsia="zh-CN"/>
              </w:rPr>
              <w:t>硬盘</w:t>
            </w:r>
          </w:p>
        </w:tc>
        <w:tc>
          <w:tcPr>
            <w:tcW w:w="6557" w:type="dxa"/>
            <w:tcBorders>
              <w:tl2br w:val="nil"/>
              <w:tr2bl w:val="nil"/>
            </w:tcBorders>
            <w:shd w:val="clear" w:color="auto" w:fill="auto"/>
            <w:vAlign w:val="center"/>
          </w:tcPr>
          <w:p>
            <w:pPr>
              <w:pStyle w:val="9"/>
              <w:keepNext w:val="0"/>
              <w:keepLines w:val="0"/>
              <w:widowControl/>
              <w:suppressLineNumbers w:val="0"/>
              <w:spacing w:before="0" w:beforeAutospacing="0" w:after="0" w:afterAutospacing="0"/>
              <w:ind w:left="0" w:right="0" w:firstLine="0"/>
              <w:jc w:val="both"/>
              <w:rPr>
                <w:rFonts w:hint="default" w:ascii="Arial" w:hAnsi="Arial" w:eastAsia="宋体"/>
                <w:lang w:val="en-US" w:eastAsia="zh-CN"/>
              </w:rPr>
            </w:pPr>
            <w:r>
              <w:rPr>
                <w:rFonts w:hint="eastAsia" w:ascii="Arial" w:hAnsi="Arial"/>
              </w:rPr>
              <w:t>Micron_5300_MTFD</w:t>
            </w:r>
            <w:r>
              <w:rPr>
                <w:rFonts w:hint="eastAsia" w:ascii="Arial" w:hAnsi="Arial"/>
                <w:lang w:val="en-US" w:eastAsia="zh-CN"/>
              </w:rPr>
              <w:t xml:space="preserve"> 3.5TB * 2</w:t>
            </w:r>
          </w:p>
        </w:tc>
      </w:tr>
      <w:tr>
        <w:tblPrEx>
          <w:tblBorders>
            <w:top w:val="single" w:color="000000" w:themeColor="text1" w:themeShade="BF" w:sz="12" w:space="0"/>
            <w:left w:val="none" w:color="auto" w:sz="0" w:space="0"/>
            <w:bottom w:val="single" w:color="000000" w:themeColor="text1" w:themeShade="BF"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052" w:type="dxa"/>
            <w:tcBorders>
              <w:tl2br w:val="nil"/>
              <w:tr2bl w:val="nil"/>
            </w:tcBorders>
            <w:shd w:val="clear" w:color="auto" w:fill="CCE0F0"/>
            <w:vAlign w:val="center"/>
          </w:tcPr>
          <w:p>
            <w:pPr>
              <w:jc w:val="both"/>
              <w:rPr>
                <w:rFonts w:hint="default" w:ascii="Arial" w:hAnsi="Arial" w:eastAsia="微软雅黑" w:cs="微软雅黑"/>
                <w:sz w:val="24"/>
                <w:szCs w:val="24"/>
                <w:vertAlign w:val="baseline"/>
                <w:lang w:val="en-US" w:eastAsia="zh-CN"/>
              </w:rPr>
            </w:pPr>
            <w:r>
              <w:rPr>
                <w:rFonts w:hint="eastAsia" w:ascii="Arial" w:hAnsi="Arial" w:eastAsia="微软雅黑" w:cs="微软雅黑"/>
                <w:sz w:val="24"/>
                <w:szCs w:val="24"/>
                <w:vertAlign w:val="baseline"/>
                <w:lang w:val="en-US" w:eastAsia="zh-CN"/>
              </w:rPr>
              <w:t>网卡</w:t>
            </w:r>
          </w:p>
        </w:tc>
        <w:tc>
          <w:tcPr>
            <w:tcW w:w="6557" w:type="dxa"/>
            <w:tcBorders>
              <w:tl2br w:val="nil"/>
              <w:tr2bl w:val="nil"/>
            </w:tcBorders>
            <w:shd w:val="clear" w:color="auto" w:fill="auto"/>
            <w:vAlign w:val="center"/>
          </w:tcPr>
          <w:p>
            <w:pPr>
              <w:pStyle w:val="9"/>
              <w:keepNext w:val="0"/>
              <w:keepLines w:val="0"/>
              <w:widowControl/>
              <w:suppressLineNumbers w:val="0"/>
              <w:spacing w:before="0" w:beforeAutospacing="0" w:after="0" w:afterAutospacing="0"/>
              <w:ind w:left="0" w:right="0" w:firstLine="0"/>
              <w:jc w:val="both"/>
              <w:rPr>
                <w:rFonts w:hint="default" w:ascii="Arial" w:hAnsi="Arial" w:eastAsia="宋体"/>
                <w:lang w:val="en-US" w:eastAsia="zh-CN"/>
              </w:rPr>
            </w:pPr>
            <w:r>
              <w:rPr>
                <w:rFonts w:hint="eastAsia" w:ascii="Arial" w:hAnsi="Arial"/>
              </w:rPr>
              <w:t>Intel Corporation I210 Gigabit Network Connection</w:t>
            </w:r>
            <w:r>
              <w:rPr>
                <w:rFonts w:hint="eastAsia" w:ascii="Arial" w:hAnsi="Arial"/>
                <w:lang w:val="en-US" w:eastAsia="zh-CN"/>
              </w:rPr>
              <w:t xml:space="preserve"> * 2</w:t>
            </w:r>
          </w:p>
        </w:tc>
      </w:tr>
    </w:tbl>
    <w:p>
      <w:pPr>
        <w:rPr>
          <w:rFonts w:hint="eastAsia"/>
          <w:lang w:val="en-US" w:eastAsia="zh-CN"/>
        </w:rPr>
      </w:pPr>
    </w:p>
    <w:p>
      <w:pPr>
        <w:rPr>
          <w:rFonts w:hint="eastAsia"/>
          <w:lang w:val="en-US" w:eastAsia="zh-CN"/>
        </w:rPr>
      </w:pPr>
      <w:r>
        <w:rPr>
          <w:rFonts w:hint="eastAsia" w:ascii="Times New Roman" w:eastAsia="宋体"/>
          <w:color w:val="FFFFFF"/>
          <w:lang w:val="en-US" w:eastAsia="zh-CN"/>
        </w:rPr>
        <w:drawing>
          <wp:inline distT="0" distB="0" distL="114300" distR="114300">
            <wp:extent cx="6111240" cy="3468370"/>
            <wp:effectExtent l="4445" t="4445" r="10795" b="17145"/>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Arial" w:hAnsi="Arial" w:eastAsia="微软雅黑" w:cs="Times New Roman"/>
          <w:sz w:val="24"/>
          <w:szCs w:val="24"/>
          <w:lang w:val="en-US" w:eastAsia="zh-CN"/>
        </w:rPr>
      </w:pPr>
      <w:r>
        <w:rPr>
          <w:rFonts w:hint="eastAsia" w:ascii="Arial" w:hAnsi="Arial" w:eastAsia="微软雅黑" w:cs="Times New Roman"/>
          <w:sz w:val="24"/>
          <w:szCs w:val="24"/>
          <w:lang w:val="en-US" w:eastAsia="zh-CN"/>
        </w:rPr>
        <w:t>图4. 图像分类 ResNet50模型优化测试结果</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Arial" w:hAnsi="Arial" w:eastAsia="微软雅黑"/>
          <w:sz w:val="24"/>
          <w:lang w:val="en-US" w:eastAsia="zh-CN"/>
        </w:rPr>
      </w:pPr>
      <w:r>
        <w:rPr>
          <w:rFonts w:hint="eastAsia" w:ascii="Arial" w:hAnsi="Arial" w:eastAsia="微软雅黑"/>
          <w:sz w:val="24"/>
          <w:lang w:val="en-US" w:eastAsia="zh-CN"/>
        </w:rPr>
        <w:t>从图 4 的测试结果表明，在 ImageNet val 验证数据集上，ResNet50 剪枝模型经过蒸馏后精度略有提升。剪枝模型的吞吐量比原始模型提升了 2.74 倍。INT8量化后的模型的吞吐量比未量化模型提升了 2.96 倍。经过Adlik剪枝蒸馏和 INT8 量化等方法优化后的 ResNet50 模型，在精度无损失的情况下，吞吐量比原始模型提升了13.82 倍。</w:t>
      </w:r>
    </w:p>
    <w:p>
      <w:pPr>
        <w:rPr>
          <w:rFonts w:hint="eastAsia"/>
          <w:lang w:val="en-US" w:eastAsia="zh-CN"/>
        </w:rPr>
      </w:pPr>
    </w:p>
    <w:p>
      <w:pPr>
        <w:rPr>
          <w:rFonts w:hint="eastAsia"/>
          <w:lang w:val="en-US" w:eastAsia="zh-CN"/>
        </w:rPr>
      </w:pPr>
    </w:p>
    <w:p>
      <w:pPr>
        <w:rPr>
          <w:rFonts w:hint="eastAsia"/>
          <w:lang w:val="en-US" w:eastAsia="zh-CN"/>
        </w:rPr>
      </w:pPr>
      <w:r>
        <w:rPr>
          <w:rFonts w:hint="eastAsia" w:ascii="Times New Roman" w:eastAsia="宋体"/>
          <w:color w:val="FFFFFF"/>
          <w:lang w:val="en-US" w:eastAsia="zh-CN"/>
        </w:rPr>
        <w:drawing>
          <wp:inline distT="0" distB="0" distL="114300" distR="114300">
            <wp:extent cx="6111240" cy="3468370"/>
            <wp:effectExtent l="4445" t="4445" r="10795" b="17145"/>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rPr>
          <w:rFonts w:hint="eastAsia" w:ascii="Arial" w:hAnsi="Arial" w:eastAsia="微软雅黑"/>
          <w:sz w:val="24"/>
          <w:szCs w:val="24"/>
          <w:lang w:val="en-US" w:eastAsia="zh-CN"/>
        </w:rPr>
      </w:pPr>
      <w:r>
        <w:rPr>
          <w:rFonts w:hint="eastAsia" w:ascii="Arial" w:hAnsi="Arial" w:eastAsia="微软雅黑"/>
          <w:sz w:val="24"/>
          <w:szCs w:val="24"/>
          <w:lang w:val="en-US" w:eastAsia="zh-CN"/>
        </w:rPr>
        <w:t>图5. 目标检测 YOLOv5m模型优化测试结果</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lang w:val="en-US" w:eastAsia="zh-CN"/>
        </w:rPr>
      </w:pPr>
      <w:r>
        <w:rPr>
          <w:rFonts w:hint="eastAsia" w:ascii="Arial" w:hAnsi="Arial" w:eastAsia="微软雅黑"/>
          <w:sz w:val="24"/>
          <w:szCs w:val="24"/>
          <w:lang w:val="en-US" w:eastAsia="zh-CN"/>
        </w:rPr>
        <w:t>从图5 的测试结果表明，在 COCO2017 验证集上，YOLOv5m经剪枝蒸馏和 INT8量化后的模型，精度损失在 1% 以内。优化后的 YOLOv5m模型吞吐量比原始模型提升了 3.39 倍。</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Arial" w:hAnsi="Arial" w:eastAsia="微软雅黑" w:cs="Times New Roman"/>
          <w:sz w:val="24"/>
          <w:szCs w:val="24"/>
          <w:lang w:val="en-US" w:eastAsia="zh-CN"/>
        </w:rPr>
      </w:pPr>
      <w:r>
        <w:rPr>
          <w:rFonts w:hint="eastAsia" w:ascii="Arial" w:hAnsi="Arial" w:eastAsia="微软雅黑" w:cs="Times New Roman"/>
          <w:sz w:val="24"/>
          <w:szCs w:val="24"/>
          <w:lang w:val="en-US" w:eastAsia="zh-CN"/>
        </w:rPr>
        <w:t>以上不同场景下的两个典型的深度学习模型的测试结果表明，经优化后的模型其突出的推理性能得益于 Adlik 推理工具链高效易用的模型优化器和对 OpenVINO 推理引擎工具的支持，以及第三代英特尔®至强®可扩展处理器采用 了能够极大提升 INT8 模型的推理性能的VNNI 英特尔深度学习加速 (</w:t>
      </w:r>
      <w:r>
        <w:rPr>
          <w:rFonts w:hint="default" w:ascii="Arial" w:hAnsi="Arial" w:eastAsia="微软雅黑" w:cs="Times New Roman"/>
          <w:sz w:val="24"/>
          <w:szCs w:val="24"/>
          <w:lang w:val="en-US" w:eastAsia="zh-CN"/>
        </w:rPr>
        <w:t>Intel</w:t>
      </w:r>
      <w:r>
        <w:rPr>
          <w:rFonts w:hint="eastAsia" w:ascii="Arial" w:hAnsi="Arial" w:eastAsia="微软雅黑" w:cs="Times New Roman"/>
          <w:sz w:val="24"/>
          <w:szCs w:val="24"/>
          <w:vertAlign w:val="superscript"/>
          <w:lang w:val="en-US" w:eastAsia="zh-CN"/>
        </w:rPr>
        <w:t>®</w:t>
      </w:r>
      <w:r>
        <w:rPr>
          <w:rFonts w:hint="default" w:ascii="Arial" w:hAnsi="Arial" w:eastAsia="微软雅黑" w:cs="Times New Roman"/>
          <w:sz w:val="24"/>
          <w:szCs w:val="24"/>
          <w:lang w:val="en-US" w:eastAsia="zh-CN"/>
        </w:rPr>
        <w:t>DL Boost</w:t>
      </w:r>
      <w:r>
        <w:rPr>
          <w:rFonts w:hint="eastAsia" w:ascii="Arial" w:hAnsi="Arial" w:eastAsia="微软雅黑" w:cs="Times New Roman"/>
          <w:sz w:val="24"/>
          <w:szCs w:val="24"/>
          <w:lang w:val="en-US" w:eastAsia="zh-CN"/>
        </w:rPr>
        <w:t>)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Arial" w:hAnsi="Arial" w:eastAsia="微软雅黑"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Arial" w:hAnsi="Arial" w:eastAsia="微软雅黑" w:cs="Times New Roman"/>
          <w:sz w:val="24"/>
          <w:szCs w:val="24"/>
          <w:lang w:val="en-US" w:eastAsia="zh-CN"/>
        </w:rPr>
      </w:pPr>
      <w:r>
        <w:rPr>
          <w:rFonts w:hint="eastAsia" w:ascii="Arial" w:hAnsi="Arial" w:eastAsia="微软雅黑" w:cs="Times New Roman"/>
          <w:sz w:val="24"/>
          <w:szCs w:val="24"/>
          <w:lang w:val="en-US" w:eastAsia="zh-CN"/>
        </w:rPr>
        <w:t>同时，该</w:t>
      </w:r>
      <w:r>
        <w:rPr>
          <w:rFonts w:hint="eastAsia" w:ascii="微软雅黑" w:hAnsi="微软雅黑" w:eastAsia="微软雅黑" w:cs="微软雅黑"/>
          <w:sz w:val="24"/>
          <w:szCs w:val="24"/>
          <w:lang w:val="en-US" w:eastAsia="zh-CN"/>
        </w:rPr>
        <w:t>端到端的深度学习模型优化和部署方案</w:t>
      </w:r>
      <w:r>
        <w:rPr>
          <w:rFonts w:hint="eastAsia" w:ascii="Arial" w:hAnsi="Arial" w:eastAsia="微软雅黑" w:cs="Times New Roman"/>
          <w:sz w:val="24"/>
          <w:szCs w:val="24"/>
          <w:lang w:val="en-US" w:eastAsia="zh-CN"/>
        </w:rPr>
        <w:t>，已在中兴通讯和电信运营商的相关业务场景中广泛使用，优化后的模型极大地提升企业 CPU 推理服务器资源利用率，为企业的节能减排也做出了一定的贡献。</w:t>
      </w:r>
    </w:p>
    <w:p>
      <w:pPr>
        <w:pStyle w:val="3"/>
        <w:bidi w:val="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未来技术展望</w:t>
      </w:r>
    </w:p>
    <w:p>
      <w:pPr>
        <w:rPr>
          <w:rFonts w:hint="eastAsia" w:ascii="微软雅黑" w:hAnsi="微软雅黑" w:eastAsia="微软雅黑" w:cs="微软雅黑"/>
          <w:lang w:val="en-US" w:eastAsia="zh-CN"/>
        </w:rPr>
      </w:pPr>
    </w:p>
    <w:p>
      <w:pPr>
        <w:rPr>
          <w:rFonts w:hint="eastAsia" w:ascii="微软雅黑" w:hAnsi="微软雅黑" w:eastAsia="微软雅黑" w:cs="微软雅黑"/>
          <w:lang w:val="en-US" w:eastAsia="zh-CN"/>
        </w:rPr>
      </w:pPr>
    </w:p>
    <w:p>
      <w:pPr>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微软雅黑" w:hAnsi="微软雅黑" w:eastAsia="微软雅黑" w:cs="微软雅黑"/>
        </w:rPr>
      </w:pPr>
      <w:r>
        <w:rPr>
          <w:rFonts w:hint="eastAsia" w:ascii="微软雅黑" w:hAnsi="微软雅黑" w:eastAsia="微软雅黑" w:cs="微软雅黑"/>
        </w:rPr>
        <w:t>[1] 请访问：</w:t>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"https://edc.intel.com/content/www/cn/zh/products/performance/benchmarks/3rd-generation-intel-xeon-scalable-processors/" </w:instrText>
      </w:r>
      <w:r>
        <w:rPr>
          <w:rFonts w:hint="eastAsia" w:ascii="微软雅黑" w:hAnsi="微软雅黑" w:eastAsia="微软雅黑" w:cs="微软雅黑"/>
        </w:rPr>
        <w:fldChar w:fldCharType="separate"/>
      </w:r>
      <w:r>
        <w:rPr>
          <w:rStyle w:val="14"/>
          <w:rFonts w:hint="eastAsia" w:ascii="微软雅黑" w:hAnsi="微软雅黑" w:eastAsia="微软雅黑" w:cs="微软雅黑"/>
        </w:rPr>
        <w:t>https://edc.intel.com/content/www/cn/zh/products/performance/benchmarks/3rd-generation-intel-xeon-scalable-processors/</w:t>
      </w:r>
      <w:r>
        <w:rPr>
          <w:rStyle w:val="14"/>
          <w:rFonts w:hint="eastAsia" w:ascii="微软雅黑" w:hAnsi="微软雅黑" w:eastAsia="微软雅黑" w:cs="微软雅黑"/>
        </w:rPr>
        <w:fldChar w:fldCharType="end"/>
      </w:r>
      <w:r>
        <w:rPr>
          <w:rFonts w:hint="eastAsia" w:ascii="微软雅黑" w:hAnsi="微软雅黑" w:eastAsia="微软雅黑" w:cs="微软雅黑"/>
        </w:rPr>
        <w:t xml:space="preserve"> ，并使用相应的性能编号[#] 来访问完整的系统配置和性能详情：代际性能平均提升高达 1.46 倍 [125]。</w:t>
      </w:r>
    </w:p>
    <w:p>
      <w:pPr>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微软雅黑" w:hAnsi="微软雅黑" w:eastAsia="微软雅黑" w:cs="微软雅黑"/>
          <w:lang w:val="en-US" w:eastAsia="zh-CN"/>
        </w:rPr>
      </w:pPr>
      <w:r>
        <w:rPr>
          <w:rFonts w:hint="eastAsia" w:ascii="微软雅黑" w:hAnsi="微软雅黑" w:eastAsia="微软雅黑" w:cs="微软雅黑"/>
        </w:rPr>
        <w:t>[2] 第三代英特尔® 至强® 铂金 8380 处理器：8 通道，3200 MT/s（2 DPC）。与之相比的第二代英特尔® 至强® 铂金 8280 处理器：6 通道，2666 MT/S（2 DPC）。</w:t>
      </w:r>
    </w:p>
    <w:p>
      <w:pPr>
        <w:keepNext w:val="0"/>
        <w:keepLines w:val="0"/>
        <w:pageBreakBefore w:val="0"/>
        <w:widowControl w:val="0"/>
        <w:kinsoku/>
        <w:wordWrap/>
        <w:overflowPunct/>
        <w:topLinePunct w:val="0"/>
        <w:autoSpaceDE/>
        <w:autoSpaceDN/>
        <w:bidi w:val="0"/>
        <w:adjustRightInd/>
        <w:snapToGrid/>
        <w:spacing w:before="40" w:after="40" w:line="240" w:lineRule="exact"/>
        <w:textAlignment w:val="auto"/>
        <w:rPr>
          <w:rFonts w:ascii="宋体" w:hAnsi="宋体" w:eastAsia="宋体" w:cs="Calibri"/>
        </w:rPr>
      </w:pPr>
      <w:r>
        <w:rPr>
          <w:rFonts w:hint="eastAsia" w:ascii="微软雅黑" w:hAnsi="微软雅黑" w:eastAsia="微软雅黑" w:cs="微软雅黑"/>
        </w:rPr>
        <w:t>[</w:t>
      </w:r>
      <w:r>
        <w:rPr>
          <w:rFonts w:hint="eastAsia" w:ascii="微软雅黑" w:hAnsi="微软雅黑" w:eastAsia="微软雅黑" w:cs="微软雅黑"/>
          <w:lang w:val="en-US" w:eastAsia="zh-CN"/>
        </w:rPr>
        <w:t>3</w:t>
      </w:r>
      <w:r>
        <w:rPr>
          <w:rFonts w:hint="eastAsia" w:ascii="微软雅黑" w:hAnsi="微软雅黑" w:eastAsia="微软雅黑" w:cs="微软雅黑"/>
        </w:rPr>
        <w:t xml:space="preserve">] 精度感知量化算法  </w:t>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"https://docs.openvino.ai/latest/accuracy_aware_README.html" </w:instrText>
      </w:r>
      <w:r>
        <w:rPr>
          <w:rFonts w:hint="eastAsia" w:ascii="微软雅黑" w:hAnsi="微软雅黑" w:eastAsia="微软雅黑" w:cs="微软雅黑"/>
        </w:rPr>
        <w:fldChar w:fldCharType="separate"/>
      </w:r>
      <w:r>
        <w:rPr>
          <w:rStyle w:val="14"/>
          <w:rFonts w:hint="eastAsia" w:ascii="微软雅黑" w:hAnsi="微软雅黑" w:eastAsia="微软雅黑" w:cs="微软雅黑"/>
        </w:rPr>
        <w:t>https://docs.openvino.ai/latest/accuracy_aware_README.html</w:t>
      </w:r>
      <w:r>
        <w:rPr>
          <w:rStyle w:val="14"/>
          <w:rFonts w:hint="eastAsia" w:ascii="微软雅黑" w:hAnsi="微软雅黑" w:eastAsia="微软雅黑" w:cs="微软雅黑"/>
        </w:rPr>
        <w:fldChar w:fldCharType="end"/>
      </w:r>
      <w:r>
        <w:rPr>
          <w:rFonts w:hint="eastAsia" w:ascii="微软雅黑" w:hAnsi="微软雅黑" w:eastAsia="微软雅黑" w:cs="微软雅黑"/>
        </w:rPr>
        <w:t xml:space="preserve">  </w:t>
      </w:r>
      <w:r>
        <w:rPr>
          <w:rFonts w:hint="eastAsia" w:ascii="宋体" w:hAnsi="宋体" w:eastAsia="宋体" w:cs="Calibri"/>
        </w:rPr>
        <w:t xml:space="preserve"> </w:t>
      </w:r>
    </w:p>
    <w:p>
      <w:pPr>
        <w:rPr>
          <w:rFonts w:hint="eastAsia" w:ascii="微软雅黑" w:hAnsi="微软雅黑" w:eastAsia="微软雅黑" w:cs="微软雅黑"/>
          <w:lang w:val="en-US" w:eastAsia="zh-CN"/>
        </w:rPr>
      </w:pPr>
    </w:p>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Intel Clear">
    <w:altName w:val="Segoe Print"/>
    <w:panose1 w:val="020B0604020203020204"/>
    <w:charset w:val="00"/>
    <w:family w:val="swiss"/>
    <w:pitch w:val="default"/>
    <w:sig w:usb0="00000000" w:usb1="00000000" w:usb2="00000028" w:usb3="00000000" w:csb0="0000019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page" w:x="9541" w:yAlign="top"/>
      <w:rPr>
        <w:rStyle w:val="13"/>
      </w:rPr>
    </w:pPr>
    <w:r>
      <w:rPr>
        <w:rStyle w:val="13"/>
        <w:rFonts w:hint="eastAsia"/>
      </w:rPr>
      <w:t>第</w:t>
    </w:r>
    <w:r>
      <w:rPr>
        <w:rStyle w:val="13"/>
      </w:rPr>
      <w:fldChar w:fldCharType="begin"/>
    </w:r>
    <w:r>
      <w:rPr>
        <w:rStyle w:val="13"/>
      </w:rPr>
      <w:instrText xml:space="preserve">PAGE  </w:instrText>
    </w:r>
    <w:r>
      <w:rPr>
        <w:rStyle w:val="13"/>
      </w:rPr>
      <w:fldChar w:fldCharType="separate"/>
    </w:r>
    <w:r>
      <w:rPr>
        <w:rStyle w:val="13"/>
      </w:rPr>
      <w:t>1</w:t>
    </w:r>
    <w:r>
      <w:rPr>
        <w:rStyle w:val="13"/>
      </w:rPr>
      <w:fldChar w:fldCharType="end"/>
    </w:r>
    <w:r>
      <w:rPr>
        <w:rStyle w:val="13"/>
        <w:rFonts w:hint="eastAsia"/>
      </w:rPr>
      <w:t>页</w:t>
    </w:r>
  </w:p>
  <w:p>
    <w:pPr>
      <w:pStyle w:val="7"/>
      <w:ind w:right="360"/>
      <w:jc w:val="both"/>
      <w:rPr>
        <w:rFonts w:ascii="宋体" w:hAnsi="宋体"/>
      </w:rPr>
    </w:pPr>
    <w:r>
      <w:rPr>
        <w:rFonts w:hint="eastAsia" w:ascii="宋体" w:hAnsi="宋体"/>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3"/>
      </w:rPr>
    </w:pPr>
    <w:r>
      <w:rPr>
        <w:rStyle w:val="13"/>
      </w:rPr>
      <w:fldChar w:fldCharType="begin"/>
    </w:r>
    <w:r>
      <w:rPr>
        <w:rStyle w:val="13"/>
      </w:rPr>
      <w:instrText xml:space="preserve">PAGE  </w:instrText>
    </w:r>
    <w:r>
      <w:rPr>
        <w:rStyle w:val="13"/>
      </w:rPr>
      <w:fldChar w:fldCharType="end"/>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distribute"/>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ECF6EF"/>
    <w:multiLevelType w:val="singleLevel"/>
    <w:tmpl w:val="A9ECF6EF"/>
    <w:lvl w:ilvl="0" w:tentative="0">
      <w:start w:val="1"/>
      <w:numFmt w:val="decimal"/>
      <w:suff w:val="space"/>
      <w:lvlText w:val="%1."/>
      <w:lvlJc w:val="left"/>
    </w:lvl>
  </w:abstractNum>
  <w:abstractNum w:abstractNumId="1">
    <w:nsid w:val="59EC0394"/>
    <w:multiLevelType w:val="multilevel"/>
    <w:tmpl w:val="59EC0394"/>
    <w:lvl w:ilvl="0" w:tentative="0">
      <w:start w:val="1"/>
      <w:numFmt w:val="bullet"/>
      <w:lvlText w:val=""/>
      <w:lvlJc w:val="left"/>
      <w:pPr>
        <w:tabs>
          <w:tab w:val="left" w:pos="360"/>
        </w:tabs>
        <w:ind w:left="360" w:hanging="360"/>
      </w:pPr>
      <w:rPr>
        <w:rFonts w:hint="default" w:ascii="Symbol" w:hAnsi="Symbol"/>
        <w:sz w:val="20"/>
      </w:rPr>
    </w:lvl>
    <w:lvl w:ilvl="1" w:tentative="0">
      <w:start w:val="1"/>
      <w:numFmt w:val="bullet"/>
      <w:lvlText w:val=""/>
      <w:lvlJc w:val="left"/>
      <w:pPr>
        <w:tabs>
          <w:tab w:val="left" w:pos="1080"/>
        </w:tabs>
        <w:ind w:left="1080" w:hanging="360"/>
      </w:pPr>
      <w:rPr>
        <w:rFonts w:hint="default" w:ascii="Symbol" w:hAnsi="Symbol"/>
        <w:sz w:val="20"/>
      </w:rPr>
    </w:lvl>
    <w:lvl w:ilvl="2" w:tentative="0">
      <w:start w:val="1"/>
      <w:numFmt w:val="bullet"/>
      <w:lvlText w:val=""/>
      <w:lvlJc w:val="left"/>
      <w:pPr>
        <w:tabs>
          <w:tab w:val="left" w:pos="1800"/>
        </w:tabs>
        <w:ind w:left="1800" w:hanging="360"/>
      </w:pPr>
      <w:rPr>
        <w:rFonts w:hint="default" w:ascii="Wingdings" w:hAnsi="Wingdings"/>
        <w:sz w:val="20"/>
      </w:rPr>
    </w:lvl>
    <w:lvl w:ilvl="3" w:tentative="0">
      <w:start w:val="1"/>
      <w:numFmt w:val="bullet"/>
      <w:lvlText w:val=""/>
      <w:lvlJc w:val="left"/>
      <w:pPr>
        <w:tabs>
          <w:tab w:val="left" w:pos="2520"/>
        </w:tabs>
        <w:ind w:left="2520" w:hanging="360"/>
      </w:pPr>
      <w:rPr>
        <w:rFonts w:hint="default" w:ascii="Wingdings" w:hAnsi="Wingdings"/>
        <w:sz w:val="20"/>
      </w:rPr>
    </w:lvl>
    <w:lvl w:ilvl="4" w:tentative="0">
      <w:start w:val="1"/>
      <w:numFmt w:val="bullet"/>
      <w:lvlText w:val=""/>
      <w:lvlJc w:val="left"/>
      <w:pPr>
        <w:tabs>
          <w:tab w:val="left" w:pos="3240"/>
        </w:tabs>
        <w:ind w:left="3240" w:hanging="360"/>
      </w:pPr>
      <w:rPr>
        <w:rFonts w:hint="default" w:ascii="Wingdings" w:hAnsi="Wingdings"/>
        <w:sz w:val="20"/>
      </w:rPr>
    </w:lvl>
    <w:lvl w:ilvl="5" w:tentative="0">
      <w:start w:val="1"/>
      <w:numFmt w:val="bullet"/>
      <w:lvlText w:val=""/>
      <w:lvlJc w:val="left"/>
      <w:pPr>
        <w:tabs>
          <w:tab w:val="left" w:pos="3960"/>
        </w:tabs>
        <w:ind w:left="3960" w:hanging="360"/>
      </w:pPr>
      <w:rPr>
        <w:rFonts w:hint="default" w:ascii="Wingdings" w:hAnsi="Wingdings"/>
        <w:sz w:val="20"/>
      </w:rPr>
    </w:lvl>
    <w:lvl w:ilvl="6" w:tentative="0">
      <w:start w:val="1"/>
      <w:numFmt w:val="bullet"/>
      <w:lvlText w:val=""/>
      <w:lvlJc w:val="left"/>
      <w:pPr>
        <w:tabs>
          <w:tab w:val="left" w:pos="4680"/>
        </w:tabs>
        <w:ind w:left="4680" w:hanging="360"/>
      </w:pPr>
      <w:rPr>
        <w:rFonts w:hint="default" w:ascii="Wingdings" w:hAnsi="Wingdings"/>
        <w:sz w:val="20"/>
      </w:rPr>
    </w:lvl>
    <w:lvl w:ilvl="7" w:tentative="0">
      <w:start w:val="1"/>
      <w:numFmt w:val="bullet"/>
      <w:lvlText w:val=""/>
      <w:lvlJc w:val="left"/>
      <w:pPr>
        <w:tabs>
          <w:tab w:val="left" w:pos="5400"/>
        </w:tabs>
        <w:ind w:left="5400" w:hanging="360"/>
      </w:pPr>
      <w:rPr>
        <w:rFonts w:hint="default" w:ascii="Wingdings" w:hAnsi="Wingdings"/>
        <w:sz w:val="20"/>
      </w:rPr>
    </w:lvl>
    <w:lvl w:ilvl="8" w:tentative="0">
      <w:start w:val="1"/>
      <w:numFmt w:val="bullet"/>
      <w:lvlText w:val=""/>
      <w:lvlJc w:val="left"/>
      <w:pPr>
        <w:tabs>
          <w:tab w:val="left" w:pos="6120"/>
        </w:tabs>
        <w:ind w:left="6120" w:hanging="360"/>
      </w:pPr>
      <w:rPr>
        <w:rFonts w:hint="default" w:ascii="Wingdings" w:hAnsi="Wingdings"/>
        <w:sz w:val="20"/>
      </w:rPr>
    </w:lvl>
  </w:abstractNum>
  <w:abstractNum w:abstractNumId="2">
    <w:nsid w:val="62645AD7"/>
    <w:multiLevelType w:val="multilevel"/>
    <w:tmpl w:val="62645AD7"/>
    <w:lvl w:ilvl="0" w:tentative="0">
      <w:start w:val="1"/>
      <w:numFmt w:val="bullet"/>
      <w:lvlText w:val=""/>
      <w:lvlJc w:val="left"/>
      <w:pPr>
        <w:tabs>
          <w:tab w:val="left" w:pos="360"/>
        </w:tabs>
        <w:ind w:left="360" w:hanging="360"/>
      </w:pPr>
      <w:rPr>
        <w:rFonts w:hint="default" w:ascii="Symbol" w:hAnsi="Symbol"/>
        <w:sz w:val="20"/>
      </w:rPr>
    </w:lvl>
    <w:lvl w:ilvl="1" w:tentative="0">
      <w:start w:val="1"/>
      <w:numFmt w:val="bullet"/>
      <w:lvlText w:val=""/>
      <w:lvlJc w:val="left"/>
      <w:pPr>
        <w:tabs>
          <w:tab w:val="left" w:pos="1080"/>
        </w:tabs>
        <w:ind w:left="1080" w:hanging="360"/>
      </w:pPr>
      <w:rPr>
        <w:rFonts w:hint="default" w:ascii="Symbol" w:hAnsi="Symbol"/>
        <w:sz w:val="20"/>
      </w:rPr>
    </w:lvl>
    <w:lvl w:ilvl="2" w:tentative="0">
      <w:start w:val="1"/>
      <w:numFmt w:val="bullet"/>
      <w:lvlText w:val=""/>
      <w:lvlJc w:val="left"/>
      <w:pPr>
        <w:tabs>
          <w:tab w:val="left" w:pos="1800"/>
        </w:tabs>
        <w:ind w:left="1800" w:hanging="360"/>
      </w:pPr>
      <w:rPr>
        <w:rFonts w:hint="default" w:ascii="Symbol" w:hAnsi="Symbol"/>
        <w:sz w:val="20"/>
      </w:rPr>
    </w:lvl>
    <w:lvl w:ilvl="3" w:tentative="0">
      <w:start w:val="1"/>
      <w:numFmt w:val="bullet"/>
      <w:lvlText w:val=""/>
      <w:lvlJc w:val="left"/>
      <w:pPr>
        <w:tabs>
          <w:tab w:val="left" w:pos="2520"/>
        </w:tabs>
        <w:ind w:left="2520" w:hanging="360"/>
      </w:pPr>
      <w:rPr>
        <w:rFonts w:hint="default" w:ascii="Symbol" w:hAnsi="Symbol"/>
        <w:sz w:val="20"/>
      </w:rPr>
    </w:lvl>
    <w:lvl w:ilvl="4" w:tentative="0">
      <w:start w:val="1"/>
      <w:numFmt w:val="bullet"/>
      <w:lvlText w:val=""/>
      <w:lvlJc w:val="left"/>
      <w:pPr>
        <w:tabs>
          <w:tab w:val="left" w:pos="3240"/>
        </w:tabs>
        <w:ind w:left="3240" w:hanging="360"/>
      </w:pPr>
      <w:rPr>
        <w:rFonts w:hint="default" w:ascii="Symbol" w:hAnsi="Symbol"/>
        <w:sz w:val="20"/>
      </w:rPr>
    </w:lvl>
    <w:lvl w:ilvl="5" w:tentative="0">
      <w:start w:val="1"/>
      <w:numFmt w:val="bullet"/>
      <w:lvlText w:val=""/>
      <w:lvlJc w:val="left"/>
      <w:pPr>
        <w:tabs>
          <w:tab w:val="left" w:pos="3960"/>
        </w:tabs>
        <w:ind w:left="3960" w:hanging="360"/>
      </w:pPr>
      <w:rPr>
        <w:rFonts w:hint="default" w:ascii="Symbol" w:hAnsi="Symbol"/>
        <w:sz w:val="20"/>
      </w:rPr>
    </w:lvl>
    <w:lvl w:ilvl="6" w:tentative="0">
      <w:start w:val="1"/>
      <w:numFmt w:val="bullet"/>
      <w:lvlText w:val=""/>
      <w:lvlJc w:val="left"/>
      <w:pPr>
        <w:tabs>
          <w:tab w:val="left" w:pos="4680"/>
        </w:tabs>
        <w:ind w:left="4680" w:hanging="360"/>
      </w:pPr>
      <w:rPr>
        <w:rFonts w:hint="default" w:ascii="Symbol" w:hAnsi="Symbol"/>
        <w:sz w:val="20"/>
      </w:rPr>
    </w:lvl>
    <w:lvl w:ilvl="7" w:tentative="0">
      <w:start w:val="1"/>
      <w:numFmt w:val="bullet"/>
      <w:lvlText w:val=""/>
      <w:lvlJc w:val="left"/>
      <w:pPr>
        <w:tabs>
          <w:tab w:val="left" w:pos="5400"/>
        </w:tabs>
        <w:ind w:left="5400" w:hanging="360"/>
      </w:pPr>
      <w:rPr>
        <w:rFonts w:hint="default" w:ascii="Symbol" w:hAnsi="Symbol"/>
        <w:sz w:val="20"/>
      </w:rPr>
    </w:lvl>
    <w:lvl w:ilvl="8" w:tentative="0">
      <w:start w:val="1"/>
      <w:numFmt w:val="bullet"/>
      <w:lvlText w:val=""/>
      <w:lvlJc w:val="left"/>
      <w:pPr>
        <w:tabs>
          <w:tab w:val="left" w:pos="6120"/>
        </w:tabs>
        <w:ind w:left="6120" w:hanging="360"/>
      </w:pPr>
      <w:rPr>
        <w:rFonts w:hint="default" w:ascii="Symbol" w:hAnsi="Symbol"/>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D55173"/>
    <w:rsid w:val="00092939"/>
    <w:rsid w:val="00126145"/>
    <w:rsid w:val="00133517"/>
    <w:rsid w:val="001767E6"/>
    <w:rsid w:val="00190A8D"/>
    <w:rsid w:val="001B21A1"/>
    <w:rsid w:val="00235BE5"/>
    <w:rsid w:val="00244D42"/>
    <w:rsid w:val="002C0B4D"/>
    <w:rsid w:val="002D35FA"/>
    <w:rsid w:val="00312C1A"/>
    <w:rsid w:val="00312DD1"/>
    <w:rsid w:val="003504B5"/>
    <w:rsid w:val="003F58F6"/>
    <w:rsid w:val="00413229"/>
    <w:rsid w:val="0046088D"/>
    <w:rsid w:val="00574EEC"/>
    <w:rsid w:val="005B52CF"/>
    <w:rsid w:val="005F56A6"/>
    <w:rsid w:val="00615CE1"/>
    <w:rsid w:val="00620346"/>
    <w:rsid w:val="00674249"/>
    <w:rsid w:val="00690BB8"/>
    <w:rsid w:val="006C60A2"/>
    <w:rsid w:val="006D7CA8"/>
    <w:rsid w:val="006F6A3E"/>
    <w:rsid w:val="00771468"/>
    <w:rsid w:val="00793203"/>
    <w:rsid w:val="007C33E4"/>
    <w:rsid w:val="007E771D"/>
    <w:rsid w:val="00971DDC"/>
    <w:rsid w:val="009A2152"/>
    <w:rsid w:val="009B19C8"/>
    <w:rsid w:val="009E748B"/>
    <w:rsid w:val="00A22250"/>
    <w:rsid w:val="00A83126"/>
    <w:rsid w:val="00A95088"/>
    <w:rsid w:val="00AC4276"/>
    <w:rsid w:val="00B12666"/>
    <w:rsid w:val="00B33389"/>
    <w:rsid w:val="00B86043"/>
    <w:rsid w:val="00C50168"/>
    <w:rsid w:val="00DA12AB"/>
    <w:rsid w:val="00E153F6"/>
    <w:rsid w:val="00E42F2D"/>
    <w:rsid w:val="00E43842"/>
    <w:rsid w:val="00E943EE"/>
    <w:rsid w:val="00F8074E"/>
    <w:rsid w:val="00FF0AAD"/>
    <w:rsid w:val="03D55173"/>
    <w:rsid w:val="44C70D28"/>
    <w:rsid w:val="69797C2C"/>
    <w:rsid w:val="6CD77BDA"/>
    <w:rsid w:val="6E1756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0" w:name="header"/>
    <w:lsdException w:unhideWhenUsed="0"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2">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6">
    <w:name w:val="Balloon Text"/>
    <w:basedOn w:val="1"/>
    <w:link w:val="15"/>
    <w:unhideWhenUsed/>
    <w:uiPriority w:val="99"/>
    <w:rPr>
      <w:sz w:val="18"/>
      <w:szCs w:val="18"/>
    </w:rPr>
  </w:style>
  <w:style w:type="paragraph" w:styleId="7">
    <w:name w:val="footer"/>
    <w:basedOn w:val="1"/>
    <w:semiHidden/>
    <w:uiPriority w:val="0"/>
    <w:pPr>
      <w:tabs>
        <w:tab w:val="center" w:pos="4153"/>
        <w:tab w:val="right" w:pos="8306"/>
      </w:tabs>
      <w:snapToGrid w:val="0"/>
      <w:jc w:val="left"/>
    </w:pPr>
    <w:rPr>
      <w:sz w:val="18"/>
      <w:szCs w:val="18"/>
    </w:rPr>
  </w:style>
  <w:style w:type="paragraph" w:styleId="8">
    <w:name w:val="header"/>
    <w:basedOn w:val="1"/>
    <w:semiHidden/>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semiHidden/>
    <w:qFormat/>
    <w:uiPriority w:val="0"/>
  </w:style>
  <w:style w:type="character" w:styleId="14">
    <w:name w:val="Hyperlink"/>
    <w:basedOn w:val="12"/>
    <w:unhideWhenUsed/>
    <w:qFormat/>
    <w:uiPriority w:val="99"/>
    <w:rPr>
      <w:color w:val="0000FF"/>
      <w:u w:val="single"/>
    </w:rPr>
  </w:style>
  <w:style w:type="character" w:customStyle="1" w:styleId="15">
    <w:name w:val="批注框文本 Char"/>
    <w:basedOn w:val="12"/>
    <w:link w:val="6"/>
    <w:semiHidden/>
    <w:qFormat/>
    <w:uiPriority w:val="99"/>
    <w:rPr>
      <w:kern w:val="2"/>
      <w:sz w:val="18"/>
      <w:szCs w:val="18"/>
    </w:rPr>
  </w:style>
  <w:style w:type="paragraph" w:customStyle="1" w:styleId="16">
    <w:name w:val="正文：首行缩进2字符"/>
    <w:basedOn w:val="1"/>
    <w:qFormat/>
    <w:uiPriority w:val="0"/>
    <w:pPr>
      <w:spacing w:line="360" w:lineRule="atLeast"/>
      <w:ind w:firstLine="420" w:firstLineChars="200"/>
    </w:pPr>
    <w:rPr>
      <w:rFonts w:ascii="Arial" w:hAnsi="Arial" w:cs="宋体"/>
      <w:color w:val="1919FF"/>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2.xml"/><Relationship Id="rId11" Type="http://schemas.openxmlformats.org/officeDocument/2006/relationships/chart" Target="charts/chart1.xml"/><Relationship Id="rId10" Type="http://schemas.openxmlformats.org/officeDocument/2006/relationships/image" Target="media/image4.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20(x86)\Kingsoft\WPS%20Office\11.8.2.9022\office6\mui\zh_CN\templates\wps\ZTE\&#20869;&#37096;&#20844;&#24320;.dotx" TargetMode="External"/></Relationships>
</file>

<file path=word/charts/_rels/chart1.xml.rels><?xml version="1.0" encoding="UTF-8" standalone="yes"?>
<Relationships xmlns="http://schemas.openxmlformats.org/package/2006/relationships"><Relationship Id="rId4" Type="http://schemas.microsoft.com/office/2011/relationships/chartColorStyle" Target="colors1.xml"/><Relationship Id="rId3" Type="http://schemas.microsoft.com/office/2011/relationships/chartStyle" Target="style1.xml"/><Relationship Id="rId2" Type="http://schemas.openxmlformats.org/officeDocument/2006/relationships/themeOverride" Target="../theme/themeOverrid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4" Type="http://schemas.microsoft.com/office/2011/relationships/chartColorStyle" Target="colors2.xml"/><Relationship Id="rId3" Type="http://schemas.microsoft.com/office/2011/relationships/chartStyle" Target="style2.xml"/><Relationship Id="rId2" Type="http://schemas.openxmlformats.org/officeDocument/2006/relationships/themeOverride" Target="../theme/themeOverride2.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defTabSz="914400">
              <a:defRPr lang="zh-CN" sz="1400" b="0" i="0" u="none" strike="noStrike" kern="1200" spc="0" baseline="0">
                <a:solidFill>
                  <a:srgbClr val="FFFFFF">
                    <a:lumMod val="50000"/>
                  </a:srgbClr>
                </a:solidFill>
                <a:latin typeface="+mn-lt"/>
                <a:ea typeface="+mn-ea"/>
                <a:cs typeface="+mn-cs"/>
              </a:defRPr>
            </a:pPr>
            <a:r>
              <a:rPr altLang="en-US">
                <a:solidFill>
                  <a:srgbClr val="58595B"/>
                </a:solidFill>
              </a:rPr>
              <a:t>图像分类 </a:t>
            </a:r>
            <a:r>
              <a:rPr lang="en-US" altLang="zh-CN">
                <a:solidFill>
                  <a:srgbClr val="58595B"/>
                </a:solidFill>
              </a:rPr>
              <a:t>ResNet50 </a:t>
            </a:r>
            <a:r>
              <a:rPr altLang="en-US">
                <a:solidFill>
                  <a:srgbClr val="58595B"/>
                </a:solidFill>
              </a:rPr>
              <a:t>模型优化测试结果</a:t>
            </a:r>
            <a:endParaRPr lang="en-US" altLang="zh-CN">
              <a:solidFill>
                <a:srgbClr val="58595B"/>
              </a:solidFill>
            </a:endParaRPr>
          </a:p>
        </c:rich>
      </c:tx>
      <c:layout/>
      <c:overlay val="0"/>
      <c:spPr>
        <a:noFill/>
        <a:ln>
          <a:noFill/>
        </a:ln>
        <a:effectLst/>
      </c:spPr>
    </c:title>
    <c:autoTitleDeleted val="0"/>
    <c:plotArea>
      <c:layout>
        <c:manualLayout>
          <c:layoutTarget val="inner"/>
          <c:xMode val="edge"/>
          <c:yMode val="edge"/>
          <c:x val="0.13431718061674"/>
          <c:y val="0.140876317249029"/>
          <c:w val="0.732687224669603"/>
          <c:h val="0.567091883897208"/>
        </c:manualLayout>
      </c:layout>
      <c:barChart>
        <c:barDir val="col"/>
        <c:grouping val="clustered"/>
        <c:varyColors val="0"/>
        <c:ser>
          <c:idx val="0"/>
          <c:order val="0"/>
          <c:tx>
            <c:strRef>
              <c:f>Sheet1!$B$1</c:f>
              <c:strCache>
                <c:ptCount val="1"/>
                <c:pt idx="0">
                  <c:v>Throughput</c:v>
                </c:pt>
              </c:strCache>
            </c:strRef>
          </c:tx>
          <c:spPr>
            <a:solidFill>
              <a:srgbClr val="008ED3"/>
            </a:solidFill>
            <a:ln>
              <a:noFill/>
            </a:ln>
            <a:effectLst/>
          </c:spPr>
          <c:invertIfNegative val="0"/>
          <c:dLbls>
            <c:dLbl>
              <c:idx val="0"/>
              <c:layout>
                <c:manualLayout>
                  <c:x val="0"/>
                  <c:y val="0.006041742951299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0110132158590308"/>
                  <c:y val="0.098724348308374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121145374449339"/>
                  <c:y val="0.0989092253651322"/>
                </c:manualLayout>
              </c:layout>
              <c:tx>
                <c:rich>
                  <a:bodyPr rot="0" spcFirstLastPara="0" vertOverflow="ellipsis" vert="horz" wrap="square" lIns="38100" tIns="19050" rIns="38100" bIns="19050" anchor="ctr" anchorCtr="1"/>
                  <a:lstStyle/>
                  <a:p>
                    <a:pPr defTabSz="914400">
                      <a:defRPr lang="zh-CN" sz="900" b="0" i="0" u="none" strike="noStrike" kern="1200" cap="none" spc="0" normalizeH="0" baseline="0">
                        <a:solidFill>
                          <a:srgbClr val="58595B">
                            <a:lumMod val="50000"/>
                          </a:srgbClr>
                        </a:solidFill>
                        <a:uFill>
                          <a:solidFill>
                            <a:srgbClr val="008ED3">
                              <a:lumMod val="75000"/>
                              <a:lumOff val="25000"/>
                            </a:srgbClr>
                          </a:solidFill>
                        </a:uFill>
                        <a:latin typeface="+mn-lt"/>
                        <a:ea typeface="+mn-ea"/>
                        <a:cs typeface="+mn-cs"/>
                      </a:defRPr>
                    </a:pPr>
                    <a:r>
                      <a:rPr u="none" strike="noStrike" cap="none" normalizeH="0">
                        <a:solidFill>
                          <a:srgbClr val="58595B">
                            <a:lumMod val="50000"/>
                          </a:srgbClr>
                        </a:solidFill>
                        <a:uFill>
                          <a:solidFill>
                            <a:srgbClr val="008ED3">
                              <a:lumMod val="75000"/>
                              <a:lumOff val="25000"/>
                            </a:srgbClr>
                          </a:solidFill>
                        </a:uFill>
                      </a:rPr>
                      <a:t>1615</a:t>
                    </a:r>
                    <a:endParaRPr u="none" strike="noStrike" cap="none" normalizeH="0">
                      <a:solidFill>
                        <a:srgbClr val="58595B">
                          <a:lumMod val="50000"/>
                        </a:srgbClr>
                      </a:solidFill>
                      <a:uFill>
                        <a:solidFill>
                          <a:srgbClr val="008ED3">
                            <a:lumMod val="75000"/>
                            <a:lumOff val="25000"/>
                          </a:srgbClr>
                        </a:solidFill>
                      </a:uFill>
                    </a:endParaRP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21145374449339"/>
                  <c:y val="0.22388611573303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cap="none" spc="0" normalizeH="0" baseline="0">
                    <a:solidFill>
                      <a:srgbClr val="58595B">
                        <a:lumMod val="50000"/>
                      </a:srgbClr>
                    </a:solidFill>
                    <a:uFill>
                      <a:solidFill>
                        <a:srgbClr val="008ED3">
                          <a:lumMod val="75000"/>
                          <a:lumOff val="25000"/>
                        </a:srgbClr>
                      </a:solidFill>
                    </a:u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008ED3">
                          <a:lumMod val="35000"/>
                          <a:lumOff val="65000"/>
                        </a:srgbClr>
                      </a:solidFill>
                      <a:round/>
                    </a:ln>
                    <a:effectLst/>
                  </c:spPr>
                </c15:leaderLines>
              </c:ext>
            </c:extLst>
          </c:dLbls>
          <c:cat>
            <c:strRef>
              <c:f>Sheet1!$A$2:$A$5</c:f>
              <c:strCache>
                <c:ptCount val="4"/>
                <c:pt idx="0">
                  <c:v>Baseline</c:v>
                </c:pt>
                <c:pt idx="1">
                  <c:v>剪枝</c:v>
                </c:pt>
                <c:pt idx="2">
                  <c:v>剪枝+蒸馏</c:v>
                </c:pt>
                <c:pt idx="3">
                  <c:v>剪枝+蒸馏+INT8量化</c:v>
                </c:pt>
              </c:strCache>
            </c:strRef>
          </c:cat>
          <c:val>
            <c:numRef>
              <c:f>Sheet1!$B$2:$B$5</c:f>
              <c:numCache>
                <c:formatCode>General</c:formatCode>
                <c:ptCount val="4"/>
                <c:pt idx="0">
                  <c:v>432</c:v>
                </c:pt>
                <c:pt idx="1">
                  <c:v>1615</c:v>
                </c:pt>
                <c:pt idx="2">
                  <c:v>1615</c:v>
                </c:pt>
                <c:pt idx="3">
                  <c:v>6401</c:v>
                </c:pt>
              </c:numCache>
            </c:numRef>
          </c:val>
        </c:ser>
        <c:dLbls>
          <c:showLegendKey val="0"/>
          <c:showVal val="1"/>
          <c:showCatName val="0"/>
          <c:showSerName val="0"/>
          <c:showPercent val="0"/>
          <c:showBubbleSize val="0"/>
        </c:dLbls>
        <c:gapWidth val="131"/>
        <c:overlap val="-27"/>
        <c:axId val="817357929"/>
        <c:axId val="153407833"/>
      </c:barChart>
      <c:lineChart>
        <c:grouping val="standard"/>
        <c:varyColors val="0"/>
        <c:ser>
          <c:idx val="2"/>
          <c:order val="1"/>
          <c:tx>
            <c:strRef>
              <c:f>Sheet1!$D$1</c:f>
              <c:strCache>
                <c:ptCount val="1"/>
                <c:pt idx="0">
                  <c:v>Accuracy</c:v>
                </c:pt>
              </c:strCache>
            </c:strRef>
          </c:tx>
          <c:spPr>
            <a:ln w="31750" cap="rnd">
              <a:solidFill>
                <a:srgbClr val="F7860C"/>
              </a:solidFill>
              <a:round/>
            </a:ln>
            <a:effectLst/>
            <a:sp3d contourW="31750"/>
          </c:spPr>
          <c:marker>
            <c:symbol val="none"/>
          </c:marker>
          <c:dLbls>
            <c:dLbl>
              <c:idx val="2"/>
              <c:layout>
                <c:manualLayout>
                  <c:x val="-0.00121145374449339"/>
                  <c:y val="-0.012201885745978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cap="none" spc="0" normalizeH="0" baseline="0">
                    <a:solidFill>
                      <a:srgbClr val="58595B">
                        <a:lumMod val="50000"/>
                      </a:srgbClr>
                    </a:solidFill>
                    <a:uFill>
                      <a:solidFill>
                        <a:srgbClr val="008ED3">
                          <a:lumMod val="75000"/>
                          <a:lumOff val="25000"/>
                        </a:srgbClr>
                      </a:solidFill>
                    </a:u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rgbClr val="008ED3">
                          <a:lumMod val="35000"/>
                          <a:lumOff val="65000"/>
                        </a:srgbClr>
                      </a:solidFill>
                      <a:round/>
                    </a:ln>
                    <a:effectLst/>
                  </c:spPr>
                </c15:leaderLines>
              </c:ext>
            </c:extLst>
          </c:dLbls>
          <c:cat>
            <c:strRef>
              <c:f>Sheet1!$A$2:$A$5</c:f>
              <c:strCache>
                <c:ptCount val="4"/>
                <c:pt idx="0">
                  <c:v>Baseline</c:v>
                </c:pt>
                <c:pt idx="1">
                  <c:v>剪枝</c:v>
                </c:pt>
                <c:pt idx="2">
                  <c:v>剪枝+蒸馏</c:v>
                </c:pt>
                <c:pt idx="3">
                  <c:v>剪枝+蒸馏+INT8量化</c:v>
                </c:pt>
              </c:strCache>
            </c:strRef>
          </c:cat>
          <c:val>
            <c:numRef>
              <c:f>Sheet1!$D$2:$D$5</c:f>
              <c:numCache>
                <c:formatCode>0.00%</c:formatCode>
                <c:ptCount val="4"/>
                <c:pt idx="0">
                  <c:v>0.768</c:v>
                </c:pt>
                <c:pt idx="1">
                  <c:v>0.733</c:v>
                </c:pt>
                <c:pt idx="2">
                  <c:v>0.775</c:v>
                </c:pt>
                <c:pt idx="3">
                  <c:v>0.77</c:v>
                </c:pt>
              </c:numCache>
            </c:numRef>
          </c:val>
          <c:smooth val="0"/>
        </c:ser>
        <c:dLbls>
          <c:showLegendKey val="0"/>
          <c:showVal val="1"/>
          <c:showCatName val="0"/>
          <c:showSerName val="0"/>
          <c:showPercent val="0"/>
          <c:showBubbleSize val="0"/>
        </c:dLbls>
        <c:marker val="0"/>
        <c:smooth val="0"/>
        <c:axId val="706034501"/>
        <c:axId val="955831163"/>
      </c:lineChart>
      <c:catAx>
        <c:axId val="706034501"/>
        <c:scaling>
          <c:orientation val="minMax"/>
        </c:scaling>
        <c:delete val="0"/>
        <c:axPos val="b"/>
        <c:numFmt formatCode="#,##0.00_);[Red]\(#,##0.00\)" sourceLinked="0"/>
        <c:majorTickMark val="none"/>
        <c:minorTickMark val="none"/>
        <c:tickLblPos val="low"/>
        <c:spPr>
          <a:noFill/>
          <a:ln w="12700" cap="flat" cmpd="sng" algn="ctr">
            <a:solidFill>
              <a:srgbClr val="58595B"/>
            </a:solidFill>
            <a:round/>
          </a:ln>
          <a:effectLst/>
        </c:spPr>
        <c:txPr>
          <a:bodyPr rot="-60000000" spcFirstLastPara="0" vertOverflow="ellipsis" vert="horz" wrap="square" anchor="ctr" anchorCtr="1"/>
          <a:lstStyle/>
          <a:p>
            <a:pPr>
              <a:defRPr lang="zh-CN" sz="900" b="0" i="0" u="none" strike="noStrike" kern="1200" cap="none" spc="0" normalizeH="0" baseline="0">
                <a:solidFill>
                  <a:srgbClr val="58595B"/>
                </a:solidFill>
                <a:uFill>
                  <a:solidFill>
                    <a:srgbClr val="FFFFFF">
                      <a:lumMod val="50000"/>
                    </a:srgbClr>
                  </a:solidFill>
                </a:u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955831163"/>
        <c:crosses val="autoZero"/>
        <c:auto val="1"/>
        <c:lblAlgn val="ctr"/>
        <c:lblOffset val="100"/>
        <c:noMultiLvlLbl val="0"/>
      </c:catAx>
      <c:valAx>
        <c:axId val="955831163"/>
        <c:scaling>
          <c:orientation val="minMax"/>
        </c:scaling>
        <c:delete val="0"/>
        <c:axPos val="l"/>
        <c:majorGridlines>
          <c:spPr>
            <a:ln w="9525" cap="flat" cmpd="sng" algn="ctr">
              <a:solidFill>
                <a:srgbClr val="58595B">
                  <a:lumMod val="40000"/>
                  <a:lumOff val="60000"/>
                </a:srgbClr>
              </a:solidFill>
              <a:round/>
            </a:ln>
            <a:effectLst/>
          </c:spPr>
        </c:majorGridlines>
        <c:title>
          <c:tx>
            <c:rich>
              <a:bodyPr rot="-5400000" spcFirstLastPara="0" vertOverflow="ellipsis" vert="horz" wrap="square" anchor="ctr" anchorCtr="1"/>
              <a:lstStyle/>
              <a:p>
                <a:pPr defTabSz="914400">
                  <a:defRPr lang="zh-CN" sz="1000" b="1" i="0" u="none" strike="noStrike" kern="1200" baseline="0">
                    <a:solidFill>
                      <a:srgbClr val="008ED3">
                        <a:lumMod val="65000"/>
                        <a:lumOff val="35000"/>
                      </a:srgbClr>
                    </a:solidFill>
                    <a:latin typeface="+mn-lt"/>
                    <a:ea typeface="+mn-ea"/>
                    <a:cs typeface="+mn-cs"/>
                  </a:defRPr>
                </a:pPr>
                <a:r>
                  <a:rPr lang="en-US" altLang="zh-CN" sz="1200" b="0">
                    <a:solidFill>
                      <a:srgbClr val="58595B"/>
                    </a:solidFill>
                    <a:latin typeface="微软雅黑" panose="020B0503020204020204" charset="-122"/>
                    <a:ea typeface="微软雅黑" panose="020B0503020204020204" charset="-122"/>
                  </a:rPr>
                  <a:t>FPS</a:t>
                </a:r>
                <a:endParaRPr lang="en-US" altLang="zh-CN" sz="1200" b="0">
                  <a:solidFill>
                    <a:srgbClr val="58595B"/>
                  </a:solidFill>
                  <a:latin typeface="微软雅黑" panose="020B0503020204020204" charset="-122"/>
                  <a:ea typeface="微软雅黑" panose="020B0503020204020204" charset="-122"/>
                </a:endParaRPr>
              </a:p>
            </c:rich>
          </c:tx>
          <c:layout/>
          <c:overlay val="0"/>
          <c:spPr>
            <a:noFill/>
            <a:ln>
              <a:noFill/>
            </a:ln>
            <a:effectLst/>
          </c:spPr>
        </c:title>
        <c:numFmt formatCode="0.00%" sourceLinked="1"/>
        <c:majorTickMark val="none"/>
        <c:minorTickMark val="none"/>
        <c:tickLblPos val="high"/>
        <c:spPr>
          <a:noFill/>
          <a:ln>
            <a:noFill/>
          </a:ln>
          <a:effectLst/>
        </c:spPr>
        <c:txPr>
          <a:bodyPr rot="-60000000" spcFirstLastPara="0" vertOverflow="ellipsis" vert="horz" wrap="square" anchor="ctr" anchorCtr="1"/>
          <a:lstStyle/>
          <a:p>
            <a:pPr>
              <a:defRPr lang="zh-CN" sz="900" b="0" i="0" u="none" strike="noStrike" kern="1200" cap="none" spc="0" normalizeH="0" baseline="0">
                <a:solidFill>
                  <a:srgbClr val="58595B"/>
                </a:solidFill>
                <a:uFill>
                  <a:solidFill>
                    <a:srgbClr val="008ED3">
                      <a:lumMod val="65000"/>
                      <a:lumOff val="35000"/>
                    </a:srgbClr>
                  </a:solidFill>
                </a:uFill>
                <a:latin typeface="+mn-lt"/>
                <a:ea typeface="微软雅黑" panose="020B0503020204020204" charset="-122"/>
                <a:cs typeface="+mn-cs"/>
              </a:defRPr>
            </a:pPr>
          </a:p>
        </c:txPr>
        <c:crossAx val="706034501"/>
        <c:crosses val="autoZero"/>
        <c:crossBetween val="between"/>
      </c:valAx>
      <c:catAx>
        <c:axId val="817357929"/>
        <c:scaling>
          <c:orientation val="minMax"/>
        </c:scaling>
        <c:delete val="1"/>
        <c:axPos val="b"/>
        <c:majorTickMark val="out"/>
        <c:minorTickMark val="none"/>
        <c:tickLblPos val="nextTo"/>
        <c:txPr>
          <a:bodyPr rot="-60000000" spcFirstLastPara="0" vertOverflow="ellipsis" vert="horz" wrap="square" anchor="ctr" anchorCtr="1"/>
          <a:lstStyle/>
          <a:p>
            <a:pPr>
              <a:defRPr lang="zh-CN" sz="900" b="0" i="0" u="none" strike="noStrike" kern="1200" baseline="0">
                <a:solidFill>
                  <a:srgbClr val="008ED3">
                    <a:lumMod val="65000"/>
                    <a:lumOff val="35000"/>
                  </a:srgbClr>
                </a:solidFill>
                <a:latin typeface="+mn-lt"/>
                <a:ea typeface="+mn-ea"/>
                <a:cs typeface="+mn-cs"/>
              </a:defRPr>
            </a:pPr>
          </a:p>
        </c:txPr>
        <c:crossAx val="153407833"/>
        <c:crosses val="autoZero"/>
        <c:auto val="1"/>
        <c:lblAlgn val="ctr"/>
        <c:lblOffset val="100"/>
        <c:noMultiLvlLbl val="0"/>
      </c:catAx>
      <c:valAx>
        <c:axId val="153407833"/>
        <c:scaling>
          <c:orientation val="minMax"/>
        </c:scaling>
        <c:delete val="0"/>
        <c:axPos val="r"/>
        <c:title>
          <c:tx>
            <c:rich>
              <a:bodyPr rot="-5400000" spcFirstLastPara="0" vertOverflow="ellipsis" vert="horz" wrap="square" anchor="ctr" anchorCtr="1"/>
              <a:lstStyle/>
              <a:p>
                <a:pPr defTabSz="914400">
                  <a:defRPr lang="zh-CN" sz="1000" b="0" i="0" u="none" strike="noStrike" kern="1200" baseline="0">
                    <a:solidFill>
                      <a:srgbClr val="008ED3">
                        <a:lumMod val="65000"/>
                        <a:lumOff val="35000"/>
                      </a:srgbClr>
                    </a:solidFill>
                    <a:latin typeface="+mn-lt"/>
                    <a:ea typeface="+mn-ea"/>
                    <a:cs typeface="+mn-cs"/>
                  </a:defRPr>
                </a:pPr>
                <a:r>
                  <a:rPr lang="en-US" altLang="zh-CN">
                    <a:solidFill>
                      <a:srgbClr val="58595B"/>
                    </a:solidFill>
                    <a:latin typeface="微软雅黑" panose="020B0503020204020204" charset="-122"/>
                    <a:ea typeface="微软雅黑" panose="020B0503020204020204" charset="-122"/>
                  </a:rPr>
                  <a:t>Top-1</a:t>
                </a:r>
                <a:endParaRPr lang="en-US" altLang="zh-CN">
                  <a:solidFill>
                    <a:srgbClr val="58595B"/>
                  </a:solidFill>
                  <a:latin typeface="微软雅黑" panose="020B0503020204020204" charset="-122"/>
                  <a:ea typeface="微软雅黑" panose="020B0503020204020204" charset="-122"/>
                </a:endParaRPr>
              </a:p>
            </c:rich>
          </c:tx>
          <c:layout>
            <c:manualLayout>
              <c:xMode val="edge"/>
              <c:yMode val="edge"/>
              <c:x val="0.944493392070484"/>
              <c:y val="0.354631170271769"/>
            </c:manualLayout>
          </c:layout>
          <c:overlay val="0"/>
          <c:spPr>
            <a:noFill/>
            <a:ln>
              <a:noFill/>
            </a:ln>
            <a:effectLst/>
          </c:spPr>
        </c:title>
        <c:numFmt formatCode="General" sourceLinked="1"/>
        <c:majorTickMark val="out"/>
        <c:minorTickMark val="none"/>
        <c:tickLblPos val="low"/>
        <c:spPr>
          <a:noFill/>
          <a:ln>
            <a:noFill/>
          </a:ln>
          <a:effectLst/>
        </c:spPr>
        <c:txPr>
          <a:bodyPr rot="-60000000" spcFirstLastPara="0" vertOverflow="ellipsis" vert="horz" wrap="square" anchor="ctr" anchorCtr="1"/>
          <a:lstStyle/>
          <a:p>
            <a:pPr>
              <a:defRPr lang="zh-CN" sz="900" b="0" i="0" u="none" strike="noStrike" kern="1200" cap="none" spc="0" normalizeH="0" baseline="0">
                <a:solidFill>
                  <a:srgbClr val="58595B"/>
                </a:solidFill>
                <a:uFill>
                  <a:solidFill>
                    <a:srgbClr val="008ED3">
                      <a:lumMod val="65000"/>
                      <a:lumOff val="35000"/>
                    </a:srgbClr>
                  </a:solidFill>
                </a:uFill>
                <a:latin typeface="+mn-lt"/>
                <a:ea typeface="微软雅黑" panose="020B0503020204020204" charset="-122"/>
                <a:cs typeface="+mn-cs"/>
              </a:defRPr>
            </a:pPr>
          </a:p>
        </c:txPr>
        <c:crossAx val="817357929"/>
        <c:crosses val="max"/>
        <c:crossBetween val="between"/>
      </c:valAx>
      <c:spPr>
        <a:noFill/>
        <a:ln>
          <a:noFill/>
        </a:ln>
        <a:effectLst/>
      </c:spPr>
    </c:plotArea>
    <c:legend>
      <c:legendPos val="r"/>
      <c:legendEntry>
        <c:idx val="0"/>
        <c:txPr>
          <a:bodyPr rot="0" spcFirstLastPara="0" vertOverflow="ellipsis" vert="horz" wrap="square" anchor="ctr" anchorCtr="1"/>
          <a:lstStyle/>
          <a:p>
            <a:pPr>
              <a:defRPr lang="zh-CN" sz="900" b="0" i="0" u="none" strike="noStrike" kern="1200" cap="none" spc="0" normalizeH="0" baseline="0">
                <a:solidFill>
                  <a:srgbClr val="58595B"/>
                </a:solidFill>
                <a:uFill>
                  <a:solidFill>
                    <a:srgbClr val="008ED3">
                      <a:lumMod val="65000"/>
                      <a:lumOff val="35000"/>
                    </a:srgbClr>
                  </a:solidFill>
                </a:uFill>
                <a:latin typeface="+mn-lt"/>
                <a:ea typeface="微软雅黑" panose="020B0503020204020204" charset="-122"/>
                <a:cs typeface="+mn-cs"/>
              </a:defRPr>
            </a:pPr>
          </a:p>
        </c:txPr>
      </c:legendEntry>
      <c:legendEntry>
        <c:idx val="1"/>
        <c:txPr>
          <a:bodyPr rot="0" spcFirstLastPara="0" vertOverflow="ellipsis" vert="horz" wrap="square" anchor="ctr" anchorCtr="1"/>
          <a:lstStyle/>
          <a:p>
            <a:pPr>
              <a:defRPr lang="zh-CN" sz="900" b="0" i="0" u="none" strike="noStrike" kern="1200" cap="none" spc="0" normalizeH="0" baseline="0">
                <a:solidFill>
                  <a:srgbClr val="58595B"/>
                </a:solidFill>
                <a:uFill>
                  <a:solidFill>
                    <a:srgbClr val="008ED3">
                      <a:lumMod val="65000"/>
                      <a:lumOff val="35000"/>
                    </a:srgbClr>
                  </a:solidFill>
                </a:uFill>
                <a:latin typeface="+mn-lt"/>
                <a:ea typeface="微软雅黑" panose="020B0503020204020204" charset="-122"/>
                <a:cs typeface="+mn-cs"/>
              </a:defRPr>
            </a:pPr>
          </a:p>
        </c:txPr>
      </c:legendEntry>
      <c:layout>
        <c:manualLayout>
          <c:xMode val="edge"/>
          <c:yMode val="edge"/>
          <c:x val="0.326562906243935"/>
          <c:y val="0.79052701740234"/>
          <c:w val="0.30704845814978"/>
          <c:h val="0.113144758735441"/>
        </c:manualLayout>
      </c:layout>
      <c:overlay val="0"/>
      <c:spPr>
        <a:noFill/>
        <a:ln>
          <a:noFill/>
        </a:ln>
        <a:effectLst/>
      </c:spPr>
      <c:txPr>
        <a:bodyPr rot="0" spcFirstLastPara="0" vertOverflow="ellipsis" vert="horz" wrap="square" anchor="ctr" anchorCtr="1"/>
        <a:lstStyle/>
        <a:p>
          <a:pPr>
            <a:defRPr lang="zh-CN" sz="900" b="0" i="0" u="none" strike="noStrike" kern="1200" cap="none" spc="0" normalizeH="0" baseline="0">
              <a:solidFill>
                <a:srgbClr val="58595B"/>
              </a:solidFill>
              <a:uFill>
                <a:solidFill>
                  <a:srgbClr val="008ED3">
                    <a:lumMod val="65000"/>
                    <a:lumOff val="35000"/>
                  </a:srgbClr>
                </a:solidFill>
              </a:uFill>
              <a:latin typeface="+mn-lt"/>
              <a:ea typeface="微软雅黑" panose="020B0503020204020204" charset="-122"/>
              <a:cs typeface="+mn-cs"/>
            </a:defRPr>
          </a:pPr>
        </a:p>
      </c:txPr>
    </c:legend>
    <c:plotVisOnly val="1"/>
    <c:dispBlanksAs val="gap"/>
    <c:showDLblsOverMax val="0"/>
  </c:chart>
  <c:spPr>
    <a:solidFill>
      <a:srgbClr val="FFFFFF"/>
    </a:solidFill>
    <a:ln w="9525" cap="flat" cmpd="sng" algn="ctr">
      <a:solidFill>
        <a:srgbClr val="58595B"/>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defTabSz="914400">
              <a:defRPr lang="zh-CN" sz="1400" b="0" i="0" u="none" strike="noStrike" kern="1200" spc="0" baseline="0">
                <a:solidFill>
                  <a:srgbClr val="FFFFFF">
                    <a:lumMod val="50000"/>
                  </a:srgbClr>
                </a:solidFill>
                <a:latin typeface="+mn-lt"/>
                <a:ea typeface="+mn-ea"/>
                <a:cs typeface="+mn-cs"/>
              </a:defRPr>
            </a:pPr>
            <a:r>
              <a:rPr altLang="en-US">
                <a:solidFill>
                  <a:srgbClr val="58595B"/>
                </a:solidFill>
              </a:rPr>
              <a:t>目标检测 </a:t>
            </a:r>
            <a:r>
              <a:rPr lang="en-US" altLang="zh-CN">
                <a:solidFill>
                  <a:srgbClr val="58595B"/>
                </a:solidFill>
              </a:rPr>
              <a:t>YOLOv5m </a:t>
            </a:r>
            <a:r>
              <a:rPr altLang="en-US">
                <a:solidFill>
                  <a:srgbClr val="58595B"/>
                </a:solidFill>
              </a:rPr>
              <a:t>模型优化测试结果</a:t>
            </a:r>
            <a:endParaRPr lang="en-US" altLang="zh-CN" u="heavy">
              <a:solidFill>
                <a:srgbClr val="58595B"/>
              </a:solidFill>
            </a:endParaRPr>
          </a:p>
        </c:rich>
      </c:tx>
      <c:layout/>
      <c:overlay val="0"/>
      <c:spPr>
        <a:noFill/>
        <a:ln>
          <a:noFill/>
        </a:ln>
        <a:effectLst/>
      </c:spPr>
    </c:title>
    <c:autoTitleDeleted val="0"/>
    <c:plotArea>
      <c:layout>
        <c:manualLayout>
          <c:layoutTarget val="inner"/>
          <c:xMode val="edge"/>
          <c:yMode val="edge"/>
          <c:x val="0.13431718061674"/>
          <c:y val="0.140876317249029"/>
          <c:w val="0.732687224669603"/>
          <c:h val="0.567091883897208"/>
        </c:manualLayout>
      </c:layout>
      <c:barChart>
        <c:barDir val="col"/>
        <c:grouping val="clustered"/>
        <c:varyColors val="0"/>
        <c:ser>
          <c:idx val="0"/>
          <c:order val="0"/>
          <c:tx>
            <c:strRef>
              <c:f>Sheet1!$B$1</c:f>
              <c:strCache>
                <c:ptCount val="1"/>
                <c:pt idx="0">
                  <c:v>Throughput</c:v>
                </c:pt>
              </c:strCache>
            </c:strRef>
          </c:tx>
          <c:spPr>
            <a:solidFill>
              <a:srgbClr val="008ED3"/>
            </a:solidFill>
            <a:ln>
              <a:noFill/>
            </a:ln>
            <a:effectLst/>
          </c:spPr>
          <c:invertIfNegative val="0"/>
          <c:dLbls>
            <c:dLbl>
              <c:idx val="0"/>
              <c:layout>
                <c:manualLayout>
                  <c:x val="-0.00332502078137988"/>
                  <c:y val="0.071768582936653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114920115277153"/>
                  <c:y val="0.07492354274264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107449804270531"/>
                  <c:y val="0.074742253559932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21145374449339"/>
                  <c:y val="0.22388611573303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cap="none" spc="0" normalizeH="0" baseline="0">
                    <a:solidFill>
                      <a:srgbClr val="58595B">
                        <a:lumMod val="50000"/>
                      </a:srgbClr>
                    </a:solidFill>
                    <a:uFill>
                      <a:solidFill>
                        <a:srgbClr val="008ED3">
                          <a:lumMod val="75000"/>
                          <a:lumOff val="25000"/>
                        </a:srgbClr>
                      </a:solidFill>
                    </a:u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008ED3">
                          <a:lumMod val="35000"/>
                          <a:lumOff val="65000"/>
                        </a:srgbClr>
                      </a:solidFill>
                      <a:round/>
                    </a:ln>
                    <a:effectLst/>
                  </c:spPr>
                </c15:leaderLines>
              </c:ext>
            </c:extLst>
          </c:dLbls>
          <c:cat>
            <c:strRef>
              <c:f>Sheet1!$A$2:$A$5</c:f>
              <c:strCache>
                <c:ptCount val="4"/>
                <c:pt idx="0">
                  <c:v>Baseline</c:v>
                </c:pt>
                <c:pt idx="1">
                  <c:v>剪枝</c:v>
                </c:pt>
                <c:pt idx="2">
                  <c:v>剪枝+蒸馏</c:v>
                </c:pt>
                <c:pt idx="3">
                  <c:v>剪枝+蒸馏+INT8量化</c:v>
                </c:pt>
              </c:strCache>
            </c:strRef>
          </c:cat>
          <c:val>
            <c:numRef>
              <c:f>Sheet1!$B$2:$B$5</c:f>
              <c:numCache>
                <c:formatCode>General</c:formatCode>
                <c:ptCount val="4"/>
                <c:pt idx="0">
                  <c:v>40</c:v>
                </c:pt>
                <c:pt idx="1">
                  <c:v>50</c:v>
                </c:pt>
                <c:pt idx="2">
                  <c:v>50</c:v>
                </c:pt>
                <c:pt idx="3">
                  <c:v>158</c:v>
                </c:pt>
              </c:numCache>
            </c:numRef>
          </c:val>
        </c:ser>
        <c:dLbls>
          <c:showLegendKey val="0"/>
          <c:showVal val="1"/>
          <c:showCatName val="0"/>
          <c:showSerName val="0"/>
          <c:showPercent val="0"/>
          <c:showBubbleSize val="0"/>
        </c:dLbls>
        <c:gapWidth val="131"/>
        <c:overlap val="-27"/>
        <c:axId val="817357929"/>
        <c:axId val="153407833"/>
      </c:barChart>
      <c:lineChart>
        <c:grouping val="standard"/>
        <c:varyColors val="0"/>
        <c:ser>
          <c:idx val="2"/>
          <c:order val="1"/>
          <c:tx>
            <c:strRef>
              <c:f>Sheet1!$D$1</c:f>
              <c:strCache>
                <c:ptCount val="1"/>
                <c:pt idx="0">
                  <c:v>Accuracy</c:v>
                </c:pt>
              </c:strCache>
            </c:strRef>
          </c:tx>
          <c:spPr>
            <a:ln w="31750" cap="rnd">
              <a:solidFill>
                <a:srgbClr val="F7860C"/>
              </a:solidFill>
              <a:round/>
            </a:ln>
            <a:effectLst/>
            <a:sp3d contourW="31750"/>
          </c:spPr>
          <c:marker>
            <c:symbol val="none"/>
          </c:marker>
          <c:dLbls>
            <c:dLbl>
              <c:idx val="2"/>
              <c:layout>
                <c:manualLayout>
                  <c:x val="-0.00121145374449339"/>
                  <c:y val="-0.012201885745978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3428927680798"/>
                  <c:y val="-0.023983888685463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cap="none" spc="0" normalizeH="0" baseline="0">
                    <a:solidFill>
                      <a:srgbClr val="58595B">
                        <a:lumMod val="50000"/>
                      </a:srgbClr>
                    </a:solidFill>
                    <a:uFill>
                      <a:solidFill>
                        <a:srgbClr val="008ED3">
                          <a:lumMod val="75000"/>
                          <a:lumOff val="25000"/>
                        </a:srgbClr>
                      </a:solidFill>
                    </a:u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rgbClr val="008ED3">
                          <a:lumMod val="35000"/>
                          <a:lumOff val="65000"/>
                        </a:srgbClr>
                      </a:solidFill>
                      <a:round/>
                    </a:ln>
                    <a:effectLst/>
                  </c:spPr>
                </c15:leaderLines>
              </c:ext>
            </c:extLst>
          </c:dLbls>
          <c:cat>
            <c:strRef>
              <c:f>Sheet1!$A$2:$A$5</c:f>
              <c:strCache>
                <c:ptCount val="4"/>
                <c:pt idx="0">
                  <c:v>Baseline</c:v>
                </c:pt>
                <c:pt idx="1">
                  <c:v>剪枝</c:v>
                </c:pt>
                <c:pt idx="2">
                  <c:v>剪枝+蒸馏</c:v>
                </c:pt>
                <c:pt idx="3">
                  <c:v>剪枝+蒸馏+INT8量化</c:v>
                </c:pt>
              </c:strCache>
            </c:strRef>
          </c:cat>
          <c:val>
            <c:numRef>
              <c:f>Sheet1!$D$2:$D$5</c:f>
              <c:numCache>
                <c:formatCode>0.00%</c:formatCode>
                <c:ptCount val="4"/>
                <c:pt idx="0">
                  <c:v>0.447</c:v>
                </c:pt>
                <c:pt idx="1">
                  <c:v>0.418</c:v>
                </c:pt>
                <c:pt idx="2">
                  <c:v>0.446</c:v>
                </c:pt>
                <c:pt idx="3">
                  <c:v>0.439</c:v>
                </c:pt>
              </c:numCache>
            </c:numRef>
          </c:val>
          <c:smooth val="0"/>
        </c:ser>
        <c:dLbls>
          <c:showLegendKey val="0"/>
          <c:showVal val="1"/>
          <c:showCatName val="0"/>
          <c:showSerName val="0"/>
          <c:showPercent val="0"/>
          <c:showBubbleSize val="0"/>
        </c:dLbls>
        <c:marker val="0"/>
        <c:smooth val="0"/>
        <c:axId val="706034501"/>
        <c:axId val="955831163"/>
      </c:lineChart>
      <c:catAx>
        <c:axId val="706034501"/>
        <c:scaling>
          <c:orientation val="minMax"/>
        </c:scaling>
        <c:delete val="0"/>
        <c:axPos val="b"/>
        <c:numFmt formatCode="#,##0.00_);[Red]\(#,##0.00\)" sourceLinked="0"/>
        <c:majorTickMark val="none"/>
        <c:minorTickMark val="none"/>
        <c:tickLblPos val="low"/>
        <c:spPr>
          <a:noFill/>
          <a:ln w="12700" cap="flat" cmpd="sng" algn="ctr">
            <a:solidFill>
              <a:srgbClr val="58595B"/>
            </a:solidFill>
            <a:round/>
          </a:ln>
          <a:effectLst/>
        </c:spPr>
        <c:txPr>
          <a:bodyPr rot="-60000000" spcFirstLastPara="0" vertOverflow="ellipsis" vert="horz" wrap="square" anchor="ctr" anchorCtr="1"/>
          <a:lstStyle/>
          <a:p>
            <a:pPr>
              <a:defRPr lang="zh-CN" sz="900" b="0" i="0" u="none" strike="noStrike" kern="1200" cap="none" spc="0" normalizeH="0" baseline="0">
                <a:solidFill>
                  <a:srgbClr val="58595B"/>
                </a:solidFill>
                <a:uFill>
                  <a:solidFill>
                    <a:srgbClr val="FFFFFF">
                      <a:lumMod val="50000"/>
                    </a:srgbClr>
                  </a:solidFill>
                </a:u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955831163"/>
        <c:crosses val="autoZero"/>
        <c:auto val="1"/>
        <c:lblAlgn val="ctr"/>
        <c:lblOffset val="100"/>
        <c:noMultiLvlLbl val="0"/>
      </c:catAx>
      <c:valAx>
        <c:axId val="955831163"/>
        <c:scaling>
          <c:orientation val="minMax"/>
        </c:scaling>
        <c:delete val="0"/>
        <c:axPos val="l"/>
        <c:majorGridlines>
          <c:spPr>
            <a:ln w="9525" cap="flat" cmpd="sng" algn="ctr">
              <a:solidFill>
                <a:srgbClr val="58595B">
                  <a:lumMod val="40000"/>
                  <a:lumOff val="60000"/>
                </a:srgbClr>
              </a:solidFill>
              <a:round/>
            </a:ln>
            <a:effectLst/>
          </c:spPr>
        </c:majorGridlines>
        <c:title>
          <c:tx>
            <c:rich>
              <a:bodyPr rot="-5400000" spcFirstLastPara="0" vertOverflow="ellipsis" vert="horz" wrap="square" anchor="ctr" anchorCtr="1"/>
              <a:lstStyle/>
              <a:p>
                <a:pPr defTabSz="914400">
                  <a:defRPr lang="zh-CN" sz="1000" b="1" i="0" u="none" strike="noStrike" kern="1200" baseline="0">
                    <a:solidFill>
                      <a:srgbClr val="008ED3">
                        <a:lumMod val="65000"/>
                        <a:lumOff val="35000"/>
                      </a:srgbClr>
                    </a:solidFill>
                    <a:latin typeface="+mn-lt"/>
                    <a:ea typeface="+mn-ea"/>
                    <a:cs typeface="+mn-cs"/>
                  </a:defRPr>
                </a:pPr>
                <a:r>
                  <a:rPr lang="en-US" altLang="zh-CN" sz="1200" b="0">
                    <a:solidFill>
                      <a:srgbClr val="58595B"/>
                    </a:solidFill>
                    <a:latin typeface="微软雅黑" panose="020B0503020204020204" charset="-122"/>
                    <a:ea typeface="微软雅黑" panose="020B0503020204020204" charset="-122"/>
                  </a:rPr>
                  <a:t>FPS</a:t>
                </a:r>
                <a:endParaRPr lang="en-US" altLang="zh-CN" sz="1200" b="0">
                  <a:solidFill>
                    <a:srgbClr val="58595B"/>
                  </a:solidFill>
                  <a:latin typeface="微软雅黑" panose="020B0503020204020204" charset="-122"/>
                  <a:ea typeface="微软雅黑" panose="020B0503020204020204" charset="-122"/>
                </a:endParaRPr>
              </a:p>
            </c:rich>
          </c:tx>
          <c:layout/>
          <c:overlay val="0"/>
          <c:spPr>
            <a:noFill/>
            <a:ln>
              <a:noFill/>
            </a:ln>
            <a:effectLst/>
          </c:spPr>
        </c:title>
        <c:numFmt formatCode="0.00%" sourceLinked="1"/>
        <c:majorTickMark val="none"/>
        <c:minorTickMark val="none"/>
        <c:tickLblPos val="high"/>
        <c:spPr>
          <a:noFill/>
          <a:ln>
            <a:noFill/>
          </a:ln>
          <a:effectLst/>
        </c:spPr>
        <c:txPr>
          <a:bodyPr rot="-60000000" spcFirstLastPara="0" vertOverflow="ellipsis" vert="horz" wrap="square" anchor="ctr" anchorCtr="1"/>
          <a:lstStyle/>
          <a:p>
            <a:pPr>
              <a:defRPr lang="zh-CN" sz="900" b="0" i="0" u="none" strike="noStrike" kern="1200" cap="none" spc="0" normalizeH="0" baseline="0">
                <a:solidFill>
                  <a:srgbClr val="58595B"/>
                </a:solidFill>
                <a:uFill>
                  <a:solidFill>
                    <a:srgbClr val="008ED3">
                      <a:lumMod val="65000"/>
                      <a:lumOff val="35000"/>
                    </a:srgbClr>
                  </a:solidFill>
                </a:uFill>
                <a:latin typeface="+mn-lt"/>
                <a:ea typeface="微软雅黑" panose="020B0503020204020204" charset="-122"/>
                <a:cs typeface="+mn-cs"/>
              </a:defRPr>
            </a:pPr>
          </a:p>
        </c:txPr>
        <c:crossAx val="706034501"/>
        <c:crosses val="autoZero"/>
        <c:crossBetween val="between"/>
        <c:majorUnit val="0.01"/>
      </c:valAx>
      <c:catAx>
        <c:axId val="817357929"/>
        <c:scaling>
          <c:orientation val="minMax"/>
        </c:scaling>
        <c:delete val="1"/>
        <c:axPos val="b"/>
        <c:majorTickMark val="out"/>
        <c:minorTickMark val="none"/>
        <c:tickLblPos val="nextTo"/>
        <c:txPr>
          <a:bodyPr rot="-60000000" spcFirstLastPara="0" vertOverflow="ellipsis" vert="horz" wrap="square" anchor="ctr" anchorCtr="1"/>
          <a:lstStyle/>
          <a:p>
            <a:pPr>
              <a:defRPr lang="zh-CN" sz="900" b="0" i="0" u="none" strike="noStrike" kern="1200" baseline="0">
                <a:solidFill>
                  <a:srgbClr val="008ED3">
                    <a:lumMod val="65000"/>
                    <a:lumOff val="35000"/>
                  </a:srgbClr>
                </a:solidFill>
                <a:latin typeface="+mn-lt"/>
                <a:ea typeface="+mn-ea"/>
                <a:cs typeface="+mn-cs"/>
              </a:defRPr>
            </a:pPr>
          </a:p>
        </c:txPr>
        <c:crossAx val="153407833"/>
        <c:crosses val="autoZero"/>
        <c:auto val="1"/>
        <c:lblAlgn val="ctr"/>
        <c:lblOffset val="100"/>
        <c:noMultiLvlLbl val="0"/>
      </c:catAx>
      <c:valAx>
        <c:axId val="153407833"/>
        <c:scaling>
          <c:orientation val="minMax"/>
        </c:scaling>
        <c:delete val="0"/>
        <c:axPos val="r"/>
        <c:title>
          <c:tx>
            <c:rich>
              <a:bodyPr rot="-5400000" spcFirstLastPara="0" vertOverflow="ellipsis" vert="horz" wrap="square" anchor="ctr" anchorCtr="1"/>
              <a:lstStyle/>
              <a:p>
                <a:pPr defTabSz="914400">
                  <a:defRPr lang="zh-CN" sz="1000" b="0" i="0" u="none" strike="noStrike" kern="1200" baseline="0">
                    <a:solidFill>
                      <a:srgbClr val="008ED3">
                        <a:lumMod val="65000"/>
                        <a:lumOff val="35000"/>
                      </a:srgbClr>
                    </a:solidFill>
                    <a:latin typeface="+mn-lt"/>
                    <a:ea typeface="+mn-ea"/>
                    <a:cs typeface="+mn-cs"/>
                  </a:defRPr>
                </a:pPr>
                <a:r>
                  <a:rPr lang="en-US" altLang="zh-CN">
                    <a:solidFill>
                      <a:srgbClr val="58595B"/>
                    </a:solidFill>
                    <a:latin typeface="微软雅黑" panose="020B0503020204020204" charset="-122"/>
                    <a:ea typeface="微软雅黑" panose="020B0503020204020204" charset="-122"/>
                  </a:rPr>
                  <a:t>mAP@0.5:0.95</a:t>
                </a:r>
                <a:endParaRPr lang="en-US" altLang="zh-CN">
                  <a:solidFill>
                    <a:srgbClr val="58595B"/>
                  </a:solidFill>
                  <a:latin typeface="微软雅黑" panose="020B0503020204020204" charset="-122"/>
                  <a:ea typeface="微软雅黑" panose="020B0503020204020204" charset="-122"/>
                </a:endParaRPr>
              </a:p>
            </c:rich>
          </c:tx>
          <c:layout>
            <c:manualLayout>
              <c:xMode val="edge"/>
              <c:yMode val="edge"/>
              <c:x val="0.944493392070484"/>
              <c:y val="0.284052627613402"/>
            </c:manualLayout>
          </c:layout>
          <c:overlay val="0"/>
          <c:spPr>
            <a:noFill/>
            <a:ln>
              <a:noFill/>
            </a:ln>
            <a:effectLst/>
          </c:spPr>
        </c:title>
        <c:numFmt formatCode="General" sourceLinked="1"/>
        <c:majorTickMark val="out"/>
        <c:minorTickMark val="none"/>
        <c:tickLblPos val="low"/>
        <c:spPr>
          <a:noFill/>
          <a:ln>
            <a:noFill/>
          </a:ln>
          <a:effectLst/>
        </c:spPr>
        <c:txPr>
          <a:bodyPr rot="-60000000" spcFirstLastPara="0" vertOverflow="ellipsis" vert="horz" wrap="square" anchor="ctr" anchorCtr="1"/>
          <a:lstStyle/>
          <a:p>
            <a:pPr>
              <a:defRPr lang="zh-CN" sz="900" b="0" i="0" u="none" strike="noStrike" kern="1200" cap="none" spc="0" normalizeH="0" baseline="0">
                <a:solidFill>
                  <a:srgbClr val="58595B"/>
                </a:solidFill>
                <a:uFill>
                  <a:solidFill>
                    <a:srgbClr val="008ED3">
                      <a:lumMod val="65000"/>
                      <a:lumOff val="35000"/>
                    </a:srgbClr>
                  </a:solidFill>
                </a:uFill>
                <a:latin typeface="+mn-lt"/>
                <a:ea typeface="微软雅黑" panose="020B0503020204020204" charset="-122"/>
                <a:cs typeface="+mn-cs"/>
              </a:defRPr>
            </a:pPr>
          </a:p>
        </c:txPr>
        <c:crossAx val="817357929"/>
        <c:crosses val="max"/>
        <c:crossBetween val="between"/>
        <c:majorUnit val="40"/>
      </c:valAx>
      <c:spPr>
        <a:noFill/>
        <a:ln>
          <a:noFill/>
        </a:ln>
        <a:effectLst/>
      </c:spPr>
    </c:plotArea>
    <c:legend>
      <c:legendPos val="r"/>
      <c:legendEntry>
        <c:idx val="0"/>
        <c:txPr>
          <a:bodyPr rot="0" spcFirstLastPara="0" vertOverflow="ellipsis" vert="horz" wrap="square" anchor="ctr" anchorCtr="1"/>
          <a:lstStyle/>
          <a:p>
            <a:pPr>
              <a:defRPr lang="zh-CN" sz="900" b="0" i="0" u="none" strike="noStrike" kern="1200" cap="none" spc="0" normalizeH="0" baseline="0">
                <a:solidFill>
                  <a:srgbClr val="58595B"/>
                </a:solidFill>
                <a:uFill>
                  <a:solidFill>
                    <a:srgbClr val="008ED3">
                      <a:lumMod val="65000"/>
                      <a:lumOff val="35000"/>
                    </a:srgbClr>
                  </a:solidFill>
                </a:uFill>
                <a:latin typeface="+mn-lt"/>
                <a:ea typeface="微软雅黑" panose="020B0503020204020204" charset="-122"/>
                <a:cs typeface="+mn-cs"/>
              </a:defRPr>
            </a:pPr>
          </a:p>
        </c:txPr>
      </c:legendEntry>
      <c:legendEntry>
        <c:idx val="1"/>
        <c:txPr>
          <a:bodyPr rot="0" spcFirstLastPara="0" vertOverflow="ellipsis" vert="horz" wrap="square" anchor="ctr" anchorCtr="1"/>
          <a:lstStyle/>
          <a:p>
            <a:pPr>
              <a:defRPr lang="zh-CN" sz="900" b="0" i="0" u="none" strike="noStrike" kern="1200" cap="none" spc="0" normalizeH="0" baseline="0">
                <a:solidFill>
                  <a:srgbClr val="58595B"/>
                </a:solidFill>
                <a:uFill>
                  <a:solidFill>
                    <a:srgbClr val="008ED3">
                      <a:lumMod val="65000"/>
                      <a:lumOff val="35000"/>
                    </a:srgbClr>
                  </a:solidFill>
                </a:uFill>
                <a:latin typeface="+mn-lt"/>
                <a:ea typeface="微软雅黑" panose="020B0503020204020204" charset="-122"/>
                <a:cs typeface="+mn-cs"/>
              </a:defRPr>
            </a:pPr>
          </a:p>
        </c:txPr>
      </c:legendEntry>
      <c:layout>
        <c:manualLayout>
          <c:xMode val="edge"/>
          <c:yMode val="edge"/>
          <c:x val="0.326562906243935"/>
          <c:y val="0.79052701740234"/>
          <c:w val="0.30704845814978"/>
          <c:h val="0.113144758735441"/>
        </c:manualLayout>
      </c:layout>
      <c:overlay val="0"/>
      <c:spPr>
        <a:noFill/>
        <a:ln>
          <a:noFill/>
        </a:ln>
        <a:effectLst/>
      </c:spPr>
      <c:txPr>
        <a:bodyPr rot="0" spcFirstLastPara="0" vertOverflow="ellipsis" vert="horz" wrap="square" anchor="ctr" anchorCtr="1"/>
        <a:lstStyle/>
        <a:p>
          <a:pPr>
            <a:defRPr lang="zh-CN" sz="900" b="0" i="0" u="none" strike="noStrike" kern="1200" cap="none" spc="0" normalizeH="0" baseline="0">
              <a:solidFill>
                <a:srgbClr val="58595B"/>
              </a:solidFill>
              <a:uFill>
                <a:solidFill>
                  <a:srgbClr val="008ED3">
                    <a:lumMod val="65000"/>
                    <a:lumOff val="35000"/>
                  </a:srgbClr>
                </a:solidFill>
              </a:uFill>
              <a:latin typeface="+mn-lt"/>
              <a:ea typeface="微软雅黑" panose="020B0503020204020204" charset="-122"/>
              <a:cs typeface="+mn-cs"/>
            </a:defRPr>
          </a:pPr>
        </a:p>
      </c:txPr>
    </c:legend>
    <c:plotVisOnly val="1"/>
    <c:dispBlanksAs val="gap"/>
    <c:showDLblsOverMax val="0"/>
  </c:chart>
  <c:spPr>
    <a:solidFill>
      <a:srgbClr val="FFFFFF"/>
    </a:solidFill>
    <a:ln w="9525" cap="flat" cmpd="sng" algn="ctr">
      <a:solidFill>
        <a:srgbClr val="58595B"/>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rgbClr val="008ED3">
        <a:lumMod val="65000"/>
        <a:lumOff val="35000"/>
      </a:srgbClr>
    </cs:fontRef>
    <cs:defRPr sz="1000" kern="1200"/>
  </cs:axisTitle>
  <cs:categoryAxis>
    <cs:lnRef idx="0"/>
    <cs:fillRef idx="0"/>
    <cs:effectRef idx="0"/>
    <cs:fontRef idx="minor">
      <a:srgbClr val="008ED3">
        <a:lumMod val="65000"/>
        <a:lumOff val="35000"/>
      </a:srgbClr>
    </cs:fontRef>
    <cs:spPr>
      <a:ln w="9525" cap="flat" cmpd="sng" algn="ctr">
        <a:solidFill>
          <a:srgbClr val="008ED3">
            <a:lumMod val="15000"/>
            <a:lumOff val="85000"/>
          </a:srgbClr>
        </a:solidFill>
        <a:round/>
      </a:ln>
    </cs:spPr>
    <cs:defRPr sz="900" kern="1200"/>
  </cs:categoryAxis>
  <cs:chartArea mods="allowNoFillOverride allowNoLineOverride">
    <cs:lnRef idx="0"/>
    <cs:fillRef idx="0"/>
    <cs:effectRef idx="0"/>
    <cs:fontRef idx="minor">
      <a:srgbClr val="008ED3"/>
    </cs:fontRef>
    <cs:spPr>
      <a:solidFill>
        <a:srgbClr val="FFFFFF"/>
      </a:solidFill>
      <a:ln w="9525" cap="flat" cmpd="sng" algn="ctr">
        <a:solidFill>
          <a:srgbClr val="008ED3">
            <a:lumMod val="15000"/>
            <a:lumOff val="85000"/>
          </a:srgbClr>
        </a:solidFill>
        <a:round/>
      </a:ln>
    </cs:spPr>
    <cs:defRPr sz="1000" kern="1200"/>
  </cs:chartArea>
  <cs:dataLabel>
    <cs:lnRef idx="0"/>
    <cs:fillRef idx="0"/>
    <cs:effectRef idx="0"/>
    <cs:fontRef idx="minor">
      <a:srgbClr val="008ED3">
        <a:lumMod val="75000"/>
        <a:lumOff val="25000"/>
      </a:srgbClr>
    </cs:fontRef>
    <cs:defRPr sz="900" kern="1200"/>
  </cs:dataLabel>
  <cs:dataLabelCallout>
    <cs:lnRef idx="0"/>
    <cs:fillRef idx="0"/>
    <cs:effectRef idx="0"/>
    <cs:fontRef idx="minor">
      <a:srgbClr val="008ED3">
        <a:lumMod val="65000"/>
        <a:lumOff val="35000"/>
      </a:srgbClr>
    </cs:fontRef>
    <cs:spPr>
      <a:solidFill>
        <a:srgbClr val="FFFFFF"/>
      </a:solidFill>
      <a:ln>
        <a:solidFill>
          <a:srgbClr val="008ED3">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8ED3"/>
    </cs:fontRef>
  </cs:dataPoint>
  <cs:dataPoint3D>
    <cs:lnRef idx="0"/>
    <cs:fillRef idx="1">
      <cs:styleClr val="auto"/>
    </cs:fillRef>
    <cs:effectRef idx="0"/>
    <cs:fontRef idx="minor">
      <a:srgbClr val="008ED3"/>
    </cs:fontRef>
  </cs:dataPoint3D>
  <cs:dataPointLine>
    <cs:lnRef idx="0">
      <cs:styleClr val="auto"/>
    </cs:lnRef>
    <cs:fillRef idx="1"/>
    <cs:effectRef idx="0"/>
    <cs:fontRef idx="minor">
      <a:srgbClr val="008ED3"/>
    </cs:fontRef>
    <cs:spPr>
      <a:ln w="28575" cap="rnd">
        <a:solidFill>
          <a:schemeClr val="phClr"/>
        </a:solidFill>
        <a:round/>
      </a:ln>
    </cs:spPr>
  </cs:dataPointLine>
  <cs:dataPointMarker>
    <cs:lnRef idx="0">
      <cs:styleClr val="auto"/>
    </cs:lnRef>
    <cs:fillRef idx="1">
      <cs:styleClr val="auto"/>
    </cs:fillRef>
    <cs:effectRef idx="0"/>
    <cs:fontRef idx="minor">
      <a:srgbClr val="008ED3"/>
    </cs:fontRef>
    <cs:spPr>
      <a:ln w="9525">
        <a:solidFill>
          <a:schemeClr val="phClr"/>
        </a:solidFill>
      </a:ln>
    </cs:spPr>
  </cs:dataPointMarker>
  <cs:dataPointMarkerLayout symbol="circle" size="5"/>
  <cs:dataPointWireframe>
    <cs:lnRef idx="0">
      <cs:styleClr val="auto"/>
    </cs:lnRef>
    <cs:fillRef idx="1"/>
    <cs:effectRef idx="0"/>
    <cs:fontRef idx="minor">
      <a:srgbClr val="008ED3"/>
    </cs:fontRef>
    <cs:spPr>
      <a:ln w="9525" cap="rnd">
        <a:solidFill>
          <a:schemeClr val="phClr"/>
        </a:solidFill>
        <a:round/>
      </a:ln>
    </cs:spPr>
  </cs:dataPointWireframe>
  <cs:dataTable>
    <cs:lnRef idx="0"/>
    <cs:fillRef idx="0"/>
    <cs:effectRef idx="0"/>
    <cs:fontRef idx="minor">
      <a:srgbClr val="008ED3">
        <a:lumMod val="65000"/>
        <a:lumOff val="35000"/>
      </a:srgbClr>
    </cs:fontRef>
    <cs:spPr>
      <a:noFill/>
      <a:ln w="9525" cap="flat" cmpd="sng" algn="ctr">
        <a:solidFill>
          <a:srgbClr val="008ED3">
            <a:lumMod val="15000"/>
            <a:lumOff val="85000"/>
          </a:srgbClr>
        </a:solidFill>
        <a:round/>
      </a:ln>
    </cs:spPr>
    <cs:defRPr sz="900" kern="1200"/>
  </cs:dataTable>
  <cs:downBar>
    <cs:lnRef idx="0"/>
    <cs:fillRef idx="0"/>
    <cs:effectRef idx="0"/>
    <cs:fontRef idx="minor">
      <a:srgbClr val="008ED3"/>
    </cs:fontRef>
    <cs:spPr>
      <a:solidFill>
        <a:srgbClr val="008ED3">
          <a:lumMod val="65000"/>
          <a:lumOff val="35000"/>
        </a:srgbClr>
      </a:solidFill>
      <a:ln w="9525">
        <a:solidFill>
          <a:srgbClr val="008ED3">
            <a:lumMod val="65000"/>
            <a:lumOff val="35000"/>
          </a:srgbClr>
        </a:solidFill>
      </a:ln>
    </cs:spPr>
  </cs:downBar>
  <cs:dropLine>
    <cs:lnRef idx="0"/>
    <cs:fillRef idx="0"/>
    <cs:effectRef idx="0"/>
    <cs:fontRef idx="minor">
      <a:srgbClr val="008ED3"/>
    </cs:fontRef>
    <cs:spPr>
      <a:ln w="9525" cap="flat" cmpd="sng" algn="ctr">
        <a:solidFill>
          <a:srgbClr val="008ED3">
            <a:lumMod val="35000"/>
            <a:lumOff val="65000"/>
          </a:srgbClr>
        </a:solidFill>
        <a:round/>
      </a:ln>
    </cs:spPr>
  </cs:dropLine>
  <cs:errorBar>
    <cs:lnRef idx="0"/>
    <cs:fillRef idx="0"/>
    <cs:effectRef idx="0"/>
    <cs:fontRef idx="minor">
      <a:srgbClr val="008ED3"/>
    </cs:fontRef>
    <cs:spPr>
      <a:ln w="9525" cap="flat" cmpd="sng" algn="ctr">
        <a:solidFill>
          <a:srgbClr val="008ED3">
            <a:lumMod val="65000"/>
            <a:lumOff val="35000"/>
          </a:srgbClr>
        </a:solidFill>
        <a:round/>
      </a:ln>
    </cs:spPr>
  </cs:errorBar>
  <cs:floor>
    <cs:lnRef idx="0"/>
    <cs:fillRef idx="0"/>
    <cs:effectRef idx="0"/>
    <cs:fontRef idx="minor">
      <a:srgbClr val="008ED3"/>
    </cs:fontRef>
    <cs:spPr>
      <a:noFill/>
      <a:ln>
        <a:noFill/>
      </a:ln>
    </cs:spPr>
  </cs:floor>
  <cs:gridlineMajor>
    <cs:lnRef idx="0"/>
    <cs:fillRef idx="0"/>
    <cs:effectRef idx="0"/>
    <cs:fontRef idx="minor">
      <a:srgbClr val="008ED3"/>
    </cs:fontRef>
    <cs:spPr>
      <a:ln w="9525" cap="flat" cmpd="sng" algn="ctr">
        <a:solidFill>
          <a:srgbClr val="008ED3">
            <a:lumMod val="15000"/>
            <a:lumOff val="85000"/>
          </a:srgbClr>
        </a:solidFill>
        <a:round/>
      </a:ln>
    </cs:spPr>
  </cs:gridlineMajor>
  <cs:gridlineMinor>
    <cs:lnRef idx="0"/>
    <cs:fillRef idx="0"/>
    <cs:effectRef idx="0"/>
    <cs:fontRef idx="minor">
      <a:srgbClr val="008ED3"/>
    </cs:fontRef>
    <cs:spPr>
      <a:ln w="9525" cap="flat" cmpd="sng" algn="ctr">
        <a:solidFill>
          <a:srgbClr val="008ED3">
            <a:lumMod val="5000"/>
            <a:lumOff val="95000"/>
          </a:srgbClr>
        </a:solidFill>
        <a:round/>
      </a:ln>
    </cs:spPr>
  </cs:gridlineMinor>
  <cs:hiLoLine>
    <cs:lnRef idx="0"/>
    <cs:fillRef idx="0"/>
    <cs:effectRef idx="0"/>
    <cs:fontRef idx="minor">
      <a:srgbClr val="008ED3"/>
    </cs:fontRef>
    <cs:spPr>
      <a:ln w="9525" cap="flat" cmpd="sng" algn="ctr">
        <a:solidFill>
          <a:srgbClr val="008ED3">
            <a:lumMod val="75000"/>
            <a:lumOff val="25000"/>
          </a:srgbClr>
        </a:solidFill>
        <a:round/>
      </a:ln>
    </cs:spPr>
  </cs:hiLoLine>
  <cs:leaderLine>
    <cs:lnRef idx="0"/>
    <cs:fillRef idx="0"/>
    <cs:effectRef idx="0"/>
    <cs:fontRef idx="minor">
      <a:srgbClr val="008ED3"/>
    </cs:fontRef>
    <cs:spPr>
      <a:ln w="9525" cap="flat" cmpd="sng" algn="ctr">
        <a:solidFill>
          <a:srgbClr val="008ED3">
            <a:lumMod val="35000"/>
            <a:lumOff val="65000"/>
          </a:srgbClr>
        </a:solidFill>
        <a:round/>
      </a:ln>
    </cs:spPr>
  </cs:leaderLine>
  <cs:legend>
    <cs:lnRef idx="0"/>
    <cs:fillRef idx="0"/>
    <cs:effectRef idx="0"/>
    <cs:fontRef idx="minor">
      <a:srgbClr val="008ED3">
        <a:lumMod val="65000"/>
        <a:lumOff val="35000"/>
      </a:srgbClr>
    </cs:fontRef>
    <cs:defRPr sz="900" kern="1200"/>
  </cs:legend>
  <cs:plotArea mods="allowNoFillOverride allowNoLineOverride">
    <cs:lnRef idx="0"/>
    <cs:fillRef idx="0"/>
    <cs:effectRef idx="0"/>
    <cs:fontRef idx="minor">
      <a:srgbClr val="008ED3"/>
    </cs:fontRef>
  </cs:plotArea>
  <cs:plotArea3D mods="allowNoFillOverride allowNoLineOverride">
    <cs:lnRef idx="0"/>
    <cs:fillRef idx="0"/>
    <cs:effectRef idx="0"/>
    <cs:fontRef idx="minor">
      <a:srgbClr val="008ED3"/>
    </cs:fontRef>
  </cs:plotArea3D>
  <cs:seriesAxis>
    <cs:lnRef idx="0"/>
    <cs:fillRef idx="0"/>
    <cs:effectRef idx="0"/>
    <cs:fontRef idx="minor">
      <a:srgbClr val="008ED3">
        <a:lumMod val="65000"/>
        <a:lumOff val="35000"/>
      </a:srgbClr>
    </cs:fontRef>
    <cs:defRPr sz="900" kern="1200"/>
  </cs:seriesAxis>
  <cs:seriesLine>
    <cs:lnRef idx="0"/>
    <cs:fillRef idx="0"/>
    <cs:effectRef idx="0"/>
    <cs:fontRef idx="minor">
      <a:srgbClr val="008ED3"/>
    </cs:fontRef>
    <cs:spPr>
      <a:ln w="9525" cap="flat" cmpd="sng" algn="ctr">
        <a:solidFill>
          <a:srgbClr val="008ED3">
            <a:lumMod val="35000"/>
            <a:lumOff val="65000"/>
          </a:srgbClr>
        </a:solidFill>
        <a:round/>
      </a:ln>
    </cs:spPr>
  </cs:seriesLine>
  <cs:title>
    <cs:lnRef idx="0"/>
    <cs:fillRef idx="0"/>
    <cs:effectRef idx="0"/>
    <cs:fontRef idx="minor">
      <a:srgbClr val="008ED3">
        <a:lumMod val="65000"/>
        <a:lumOff val="35000"/>
      </a:srgbClr>
    </cs:fontRef>
    <cs:defRPr sz="1400" b="0" kern="1200" spc="0" baseline="0"/>
  </cs:title>
  <cs:trendline>
    <cs:lnRef idx="0">
      <cs:styleClr val="auto"/>
    </cs:lnRef>
    <cs:fillRef idx="0"/>
    <cs:effectRef idx="0"/>
    <cs:fontRef idx="minor">
      <a:srgbClr val="008ED3"/>
    </cs:fontRef>
    <cs:spPr>
      <a:ln w="19050" cap="rnd">
        <a:solidFill>
          <a:schemeClr val="phClr"/>
        </a:solidFill>
        <a:prstDash val="sysDot"/>
      </a:ln>
    </cs:spPr>
  </cs:trendline>
  <cs:trendlineLabel>
    <cs:lnRef idx="0"/>
    <cs:fillRef idx="0"/>
    <cs:effectRef idx="0"/>
    <cs:fontRef idx="minor">
      <a:srgbClr val="008ED3">
        <a:lumMod val="65000"/>
        <a:lumOff val="35000"/>
      </a:srgbClr>
    </cs:fontRef>
    <cs:defRPr sz="900" kern="1200"/>
  </cs:trendlineLabel>
  <cs:upBar>
    <cs:lnRef idx="0"/>
    <cs:fillRef idx="0"/>
    <cs:effectRef idx="0"/>
    <cs:fontRef idx="minor">
      <a:srgbClr val="008ED3"/>
    </cs:fontRef>
    <cs:spPr>
      <a:solidFill>
        <a:srgbClr val="FFFFFF"/>
      </a:solidFill>
      <a:ln w="9525">
        <a:solidFill>
          <a:srgbClr val="008ED3">
            <a:lumMod val="15000"/>
            <a:lumOff val="85000"/>
          </a:srgbClr>
        </a:solidFill>
      </a:ln>
    </cs:spPr>
  </cs:upBar>
  <cs:valueAxis>
    <cs:lnRef idx="0"/>
    <cs:fillRef idx="0"/>
    <cs:effectRef idx="0"/>
    <cs:fontRef idx="minor">
      <a:srgbClr val="008ED3">
        <a:lumMod val="65000"/>
        <a:lumOff val="35000"/>
      </a:srgbClr>
    </cs:fontRef>
    <cs:defRPr sz="900" kern="1200"/>
  </cs:valueAxis>
  <cs:wall>
    <cs:lnRef idx="0"/>
    <cs:fillRef idx="0"/>
    <cs:effectRef idx="0"/>
    <cs:fontRef idx="minor">
      <a:srgbClr val="008ED3"/>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rgbClr val="008ED3">
        <a:lumMod val="65000"/>
        <a:lumOff val="35000"/>
      </a:srgbClr>
    </cs:fontRef>
    <cs:defRPr sz="1000" kern="1200"/>
  </cs:axisTitle>
  <cs:categoryAxis>
    <cs:lnRef idx="0"/>
    <cs:fillRef idx="0"/>
    <cs:effectRef idx="0"/>
    <cs:fontRef idx="minor">
      <a:srgbClr val="008ED3">
        <a:lumMod val="65000"/>
        <a:lumOff val="35000"/>
      </a:srgbClr>
    </cs:fontRef>
    <cs:spPr>
      <a:ln w="9525" cap="flat" cmpd="sng" algn="ctr">
        <a:solidFill>
          <a:srgbClr val="008ED3">
            <a:lumMod val="15000"/>
            <a:lumOff val="85000"/>
          </a:srgbClr>
        </a:solidFill>
        <a:round/>
      </a:ln>
    </cs:spPr>
    <cs:defRPr sz="900" kern="1200"/>
  </cs:categoryAxis>
  <cs:chartArea mods="allowNoFillOverride allowNoLineOverride">
    <cs:lnRef idx="0"/>
    <cs:fillRef idx="0"/>
    <cs:effectRef idx="0"/>
    <cs:fontRef idx="minor">
      <a:srgbClr val="008ED3"/>
    </cs:fontRef>
    <cs:spPr>
      <a:solidFill>
        <a:srgbClr val="FFFFFF"/>
      </a:solidFill>
      <a:ln w="9525" cap="flat" cmpd="sng" algn="ctr">
        <a:solidFill>
          <a:srgbClr val="008ED3">
            <a:lumMod val="15000"/>
            <a:lumOff val="85000"/>
          </a:srgbClr>
        </a:solidFill>
        <a:round/>
      </a:ln>
    </cs:spPr>
    <cs:defRPr sz="1000" kern="1200"/>
  </cs:chartArea>
  <cs:dataLabel>
    <cs:lnRef idx="0"/>
    <cs:fillRef idx="0"/>
    <cs:effectRef idx="0"/>
    <cs:fontRef idx="minor">
      <a:srgbClr val="008ED3">
        <a:lumMod val="75000"/>
        <a:lumOff val="25000"/>
      </a:srgbClr>
    </cs:fontRef>
    <cs:defRPr sz="900" kern="1200"/>
  </cs:dataLabel>
  <cs:dataLabelCallout>
    <cs:lnRef idx="0"/>
    <cs:fillRef idx="0"/>
    <cs:effectRef idx="0"/>
    <cs:fontRef idx="minor">
      <a:srgbClr val="008ED3">
        <a:lumMod val="65000"/>
        <a:lumOff val="35000"/>
      </a:srgbClr>
    </cs:fontRef>
    <cs:spPr>
      <a:solidFill>
        <a:srgbClr val="FFFFFF"/>
      </a:solidFill>
      <a:ln>
        <a:solidFill>
          <a:srgbClr val="008ED3">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8ED3"/>
    </cs:fontRef>
  </cs:dataPoint>
  <cs:dataPoint3D>
    <cs:lnRef idx="0"/>
    <cs:fillRef idx="1">
      <cs:styleClr val="auto"/>
    </cs:fillRef>
    <cs:effectRef idx="0"/>
    <cs:fontRef idx="minor">
      <a:srgbClr val="008ED3"/>
    </cs:fontRef>
  </cs:dataPoint3D>
  <cs:dataPointLine>
    <cs:lnRef idx="0">
      <cs:styleClr val="auto"/>
    </cs:lnRef>
    <cs:fillRef idx="1"/>
    <cs:effectRef idx="0"/>
    <cs:fontRef idx="minor">
      <a:srgbClr val="008ED3"/>
    </cs:fontRef>
    <cs:spPr>
      <a:ln w="28575" cap="rnd">
        <a:solidFill>
          <a:schemeClr val="phClr"/>
        </a:solidFill>
        <a:round/>
      </a:ln>
    </cs:spPr>
  </cs:dataPointLine>
  <cs:dataPointMarker>
    <cs:lnRef idx="0">
      <cs:styleClr val="auto"/>
    </cs:lnRef>
    <cs:fillRef idx="1">
      <cs:styleClr val="auto"/>
    </cs:fillRef>
    <cs:effectRef idx="0"/>
    <cs:fontRef idx="minor">
      <a:srgbClr val="008ED3"/>
    </cs:fontRef>
    <cs:spPr>
      <a:ln w="9525">
        <a:solidFill>
          <a:schemeClr val="phClr"/>
        </a:solidFill>
      </a:ln>
    </cs:spPr>
  </cs:dataPointMarker>
  <cs:dataPointMarkerLayout symbol="circle" size="5"/>
  <cs:dataPointWireframe>
    <cs:lnRef idx="0">
      <cs:styleClr val="auto"/>
    </cs:lnRef>
    <cs:fillRef idx="1"/>
    <cs:effectRef idx="0"/>
    <cs:fontRef idx="minor">
      <a:srgbClr val="008ED3"/>
    </cs:fontRef>
    <cs:spPr>
      <a:ln w="9525" cap="rnd">
        <a:solidFill>
          <a:schemeClr val="phClr"/>
        </a:solidFill>
        <a:round/>
      </a:ln>
    </cs:spPr>
  </cs:dataPointWireframe>
  <cs:dataTable>
    <cs:lnRef idx="0"/>
    <cs:fillRef idx="0"/>
    <cs:effectRef idx="0"/>
    <cs:fontRef idx="minor">
      <a:srgbClr val="008ED3">
        <a:lumMod val="65000"/>
        <a:lumOff val="35000"/>
      </a:srgbClr>
    </cs:fontRef>
    <cs:spPr>
      <a:noFill/>
      <a:ln w="9525" cap="flat" cmpd="sng" algn="ctr">
        <a:solidFill>
          <a:srgbClr val="008ED3">
            <a:lumMod val="15000"/>
            <a:lumOff val="85000"/>
          </a:srgbClr>
        </a:solidFill>
        <a:round/>
      </a:ln>
    </cs:spPr>
    <cs:defRPr sz="900" kern="1200"/>
  </cs:dataTable>
  <cs:downBar>
    <cs:lnRef idx="0"/>
    <cs:fillRef idx="0"/>
    <cs:effectRef idx="0"/>
    <cs:fontRef idx="minor">
      <a:srgbClr val="008ED3"/>
    </cs:fontRef>
    <cs:spPr>
      <a:solidFill>
        <a:srgbClr val="008ED3">
          <a:lumMod val="65000"/>
          <a:lumOff val="35000"/>
        </a:srgbClr>
      </a:solidFill>
      <a:ln w="9525">
        <a:solidFill>
          <a:srgbClr val="008ED3">
            <a:lumMod val="65000"/>
            <a:lumOff val="35000"/>
          </a:srgbClr>
        </a:solidFill>
      </a:ln>
    </cs:spPr>
  </cs:downBar>
  <cs:dropLine>
    <cs:lnRef idx="0"/>
    <cs:fillRef idx="0"/>
    <cs:effectRef idx="0"/>
    <cs:fontRef idx="minor">
      <a:srgbClr val="008ED3"/>
    </cs:fontRef>
    <cs:spPr>
      <a:ln w="9525" cap="flat" cmpd="sng" algn="ctr">
        <a:solidFill>
          <a:srgbClr val="008ED3">
            <a:lumMod val="35000"/>
            <a:lumOff val="65000"/>
          </a:srgbClr>
        </a:solidFill>
        <a:round/>
      </a:ln>
    </cs:spPr>
  </cs:dropLine>
  <cs:errorBar>
    <cs:lnRef idx="0"/>
    <cs:fillRef idx="0"/>
    <cs:effectRef idx="0"/>
    <cs:fontRef idx="minor">
      <a:srgbClr val="008ED3"/>
    </cs:fontRef>
    <cs:spPr>
      <a:ln w="9525" cap="flat" cmpd="sng" algn="ctr">
        <a:solidFill>
          <a:srgbClr val="008ED3">
            <a:lumMod val="65000"/>
            <a:lumOff val="35000"/>
          </a:srgbClr>
        </a:solidFill>
        <a:round/>
      </a:ln>
    </cs:spPr>
  </cs:errorBar>
  <cs:floor>
    <cs:lnRef idx="0"/>
    <cs:fillRef idx="0"/>
    <cs:effectRef idx="0"/>
    <cs:fontRef idx="minor">
      <a:srgbClr val="008ED3"/>
    </cs:fontRef>
    <cs:spPr>
      <a:noFill/>
      <a:ln>
        <a:noFill/>
      </a:ln>
    </cs:spPr>
  </cs:floor>
  <cs:gridlineMajor>
    <cs:lnRef idx="0"/>
    <cs:fillRef idx="0"/>
    <cs:effectRef idx="0"/>
    <cs:fontRef idx="minor">
      <a:srgbClr val="008ED3"/>
    </cs:fontRef>
    <cs:spPr>
      <a:ln w="9525" cap="flat" cmpd="sng" algn="ctr">
        <a:solidFill>
          <a:srgbClr val="008ED3">
            <a:lumMod val="15000"/>
            <a:lumOff val="85000"/>
          </a:srgbClr>
        </a:solidFill>
        <a:round/>
      </a:ln>
    </cs:spPr>
  </cs:gridlineMajor>
  <cs:gridlineMinor>
    <cs:lnRef idx="0"/>
    <cs:fillRef idx="0"/>
    <cs:effectRef idx="0"/>
    <cs:fontRef idx="minor">
      <a:srgbClr val="008ED3"/>
    </cs:fontRef>
    <cs:spPr>
      <a:ln w="9525" cap="flat" cmpd="sng" algn="ctr">
        <a:solidFill>
          <a:srgbClr val="008ED3">
            <a:lumMod val="5000"/>
            <a:lumOff val="95000"/>
          </a:srgbClr>
        </a:solidFill>
        <a:round/>
      </a:ln>
    </cs:spPr>
  </cs:gridlineMinor>
  <cs:hiLoLine>
    <cs:lnRef idx="0"/>
    <cs:fillRef idx="0"/>
    <cs:effectRef idx="0"/>
    <cs:fontRef idx="minor">
      <a:srgbClr val="008ED3"/>
    </cs:fontRef>
    <cs:spPr>
      <a:ln w="9525" cap="flat" cmpd="sng" algn="ctr">
        <a:solidFill>
          <a:srgbClr val="008ED3">
            <a:lumMod val="75000"/>
            <a:lumOff val="25000"/>
          </a:srgbClr>
        </a:solidFill>
        <a:round/>
      </a:ln>
    </cs:spPr>
  </cs:hiLoLine>
  <cs:leaderLine>
    <cs:lnRef idx="0"/>
    <cs:fillRef idx="0"/>
    <cs:effectRef idx="0"/>
    <cs:fontRef idx="minor">
      <a:srgbClr val="008ED3"/>
    </cs:fontRef>
    <cs:spPr>
      <a:ln w="9525" cap="flat" cmpd="sng" algn="ctr">
        <a:solidFill>
          <a:srgbClr val="008ED3">
            <a:lumMod val="35000"/>
            <a:lumOff val="65000"/>
          </a:srgbClr>
        </a:solidFill>
        <a:round/>
      </a:ln>
    </cs:spPr>
  </cs:leaderLine>
  <cs:legend>
    <cs:lnRef idx="0"/>
    <cs:fillRef idx="0"/>
    <cs:effectRef idx="0"/>
    <cs:fontRef idx="minor">
      <a:srgbClr val="008ED3">
        <a:lumMod val="65000"/>
        <a:lumOff val="35000"/>
      </a:srgbClr>
    </cs:fontRef>
    <cs:defRPr sz="900" kern="1200"/>
  </cs:legend>
  <cs:plotArea mods="allowNoFillOverride allowNoLineOverride">
    <cs:lnRef idx="0"/>
    <cs:fillRef idx="0"/>
    <cs:effectRef idx="0"/>
    <cs:fontRef idx="minor">
      <a:srgbClr val="008ED3"/>
    </cs:fontRef>
  </cs:plotArea>
  <cs:plotArea3D mods="allowNoFillOverride allowNoLineOverride">
    <cs:lnRef idx="0"/>
    <cs:fillRef idx="0"/>
    <cs:effectRef idx="0"/>
    <cs:fontRef idx="minor">
      <a:srgbClr val="008ED3"/>
    </cs:fontRef>
  </cs:plotArea3D>
  <cs:seriesAxis>
    <cs:lnRef idx="0"/>
    <cs:fillRef idx="0"/>
    <cs:effectRef idx="0"/>
    <cs:fontRef idx="minor">
      <a:srgbClr val="008ED3">
        <a:lumMod val="65000"/>
        <a:lumOff val="35000"/>
      </a:srgbClr>
    </cs:fontRef>
    <cs:defRPr sz="900" kern="1200"/>
  </cs:seriesAxis>
  <cs:seriesLine>
    <cs:lnRef idx="0"/>
    <cs:fillRef idx="0"/>
    <cs:effectRef idx="0"/>
    <cs:fontRef idx="minor">
      <a:srgbClr val="008ED3"/>
    </cs:fontRef>
    <cs:spPr>
      <a:ln w="9525" cap="flat" cmpd="sng" algn="ctr">
        <a:solidFill>
          <a:srgbClr val="008ED3">
            <a:lumMod val="35000"/>
            <a:lumOff val="65000"/>
          </a:srgbClr>
        </a:solidFill>
        <a:round/>
      </a:ln>
    </cs:spPr>
  </cs:seriesLine>
  <cs:title>
    <cs:lnRef idx="0"/>
    <cs:fillRef idx="0"/>
    <cs:effectRef idx="0"/>
    <cs:fontRef idx="minor">
      <a:srgbClr val="008ED3">
        <a:lumMod val="65000"/>
        <a:lumOff val="35000"/>
      </a:srgbClr>
    </cs:fontRef>
    <cs:defRPr sz="1400" b="0" kern="1200" spc="0" baseline="0"/>
  </cs:title>
  <cs:trendline>
    <cs:lnRef idx="0">
      <cs:styleClr val="auto"/>
    </cs:lnRef>
    <cs:fillRef idx="0"/>
    <cs:effectRef idx="0"/>
    <cs:fontRef idx="minor">
      <a:srgbClr val="008ED3"/>
    </cs:fontRef>
    <cs:spPr>
      <a:ln w="19050" cap="rnd">
        <a:solidFill>
          <a:schemeClr val="phClr"/>
        </a:solidFill>
        <a:prstDash val="sysDot"/>
      </a:ln>
    </cs:spPr>
  </cs:trendline>
  <cs:trendlineLabel>
    <cs:lnRef idx="0"/>
    <cs:fillRef idx="0"/>
    <cs:effectRef idx="0"/>
    <cs:fontRef idx="minor">
      <a:srgbClr val="008ED3">
        <a:lumMod val="65000"/>
        <a:lumOff val="35000"/>
      </a:srgbClr>
    </cs:fontRef>
    <cs:defRPr sz="900" kern="1200"/>
  </cs:trendlineLabel>
  <cs:upBar>
    <cs:lnRef idx="0"/>
    <cs:fillRef idx="0"/>
    <cs:effectRef idx="0"/>
    <cs:fontRef idx="minor">
      <a:srgbClr val="008ED3"/>
    </cs:fontRef>
    <cs:spPr>
      <a:solidFill>
        <a:srgbClr val="FFFFFF"/>
      </a:solidFill>
      <a:ln w="9525">
        <a:solidFill>
          <a:srgbClr val="008ED3">
            <a:lumMod val="15000"/>
            <a:lumOff val="85000"/>
          </a:srgbClr>
        </a:solidFill>
      </a:ln>
    </cs:spPr>
  </cs:upBar>
  <cs:valueAxis>
    <cs:lnRef idx="0"/>
    <cs:fillRef idx="0"/>
    <cs:effectRef idx="0"/>
    <cs:fontRef idx="minor">
      <a:srgbClr val="008ED3">
        <a:lumMod val="65000"/>
        <a:lumOff val="35000"/>
      </a:srgbClr>
    </cs:fontRef>
    <cs:defRPr sz="900" kern="1200"/>
  </cs:valueAxis>
  <cs:wall>
    <cs:lnRef idx="0"/>
    <cs:fillRef idx="0"/>
    <cs:effectRef idx="0"/>
    <cs:fontRef idx="minor">
      <a:srgbClr val="008ED3"/>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中兴品牌色彩体系">
    <a:dk1>
      <a:srgbClr val="008ED3"/>
    </a:dk1>
    <a:lt1>
      <a:srgbClr val="FFFFFF"/>
    </a:lt1>
    <a:dk2>
      <a:srgbClr val="0067B4"/>
    </a:dk2>
    <a:lt2>
      <a:srgbClr val="58595B"/>
    </a:lt2>
    <a:accent1>
      <a:srgbClr val="FFDE40"/>
    </a:accent1>
    <a:accent2>
      <a:srgbClr val="61CCF0"/>
    </a:accent2>
    <a:accent3>
      <a:srgbClr val="EE3D8A"/>
    </a:accent3>
    <a:accent4>
      <a:srgbClr val="922990"/>
    </a:accent4>
    <a:accent5>
      <a:srgbClr val="8DC642"/>
    </a:accent5>
    <a:accent6>
      <a:srgbClr val="58595B"/>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中兴品牌色彩体系">
    <a:dk1>
      <a:srgbClr val="008ED3"/>
    </a:dk1>
    <a:lt1>
      <a:srgbClr val="FFFFFF"/>
    </a:lt1>
    <a:dk2>
      <a:srgbClr val="0067B4"/>
    </a:dk2>
    <a:lt2>
      <a:srgbClr val="58595B"/>
    </a:lt2>
    <a:accent1>
      <a:srgbClr val="FFDE40"/>
    </a:accent1>
    <a:accent2>
      <a:srgbClr val="61CCF0"/>
    </a:accent2>
    <a:accent3>
      <a:srgbClr val="EE3D8A"/>
    </a:accent3>
    <a:accent4>
      <a:srgbClr val="922990"/>
    </a:accent4>
    <a:accent5>
      <a:srgbClr val="8DC642"/>
    </a:accent5>
    <a:accent6>
      <a:srgbClr val="58595B"/>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内部公开.dotx</Template>
  <Pages>1</Pages>
  <Words>0</Words>
  <Characters>0</Characters>
  <Lines>1</Lines>
  <Paragraphs>1</Paragraphs>
  <TotalTime>5</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2022-08-19T01:27:00Z</dcterms:created>
  <dc:creator>10279331</dc:creator>
  <cp:lastModifiedBy>Liya Yuan</cp:lastModifiedBy>
  <dcterms:modified xsi:type="dcterms:W3CDTF">2022-08-19T01:47:54Z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